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D9B" w:rsidRPr="00D43912" w:rsidRDefault="00D43912" w:rsidP="00201D9B">
      <w:pPr>
        <w:pStyle w:val="ConsTitle"/>
        <w:widowControl/>
        <w:tabs>
          <w:tab w:val="left" w:pos="0"/>
        </w:tabs>
        <w:ind w:right="0"/>
        <w:jc w:val="right"/>
        <w:rPr>
          <w:rFonts w:ascii="Times New Roman" w:hAnsi="Times New Roman" w:cs="Times New Roman"/>
          <w:sz w:val="22"/>
          <w:szCs w:val="22"/>
        </w:rPr>
      </w:pPr>
      <w:r w:rsidRPr="00D43912">
        <w:rPr>
          <w:rFonts w:ascii="Times New Roman" w:hAnsi="Times New Roman" w:cs="Times New Roman"/>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 xml:space="preserve">г. Санкт-Петербург, пос. </w:t>
      </w:r>
      <w:proofErr w:type="spellStart"/>
      <w:r w:rsidRPr="00B636AC">
        <w:rPr>
          <w:rFonts w:ascii="Times New Roman" w:hAnsi="Times New Roman" w:cs="Times New Roman"/>
          <w:sz w:val="22"/>
          <w:szCs w:val="22"/>
        </w:rPr>
        <w:t>Шушары</w:t>
      </w:r>
      <w:proofErr w:type="spellEnd"/>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w:t>
      </w:r>
      <w:proofErr w:type="gramStart"/>
      <w:r w:rsidRPr="00B636AC">
        <w:rPr>
          <w:rFonts w:ascii="Times New Roman" w:hAnsi="Times New Roman" w:cs="Times New Roman"/>
          <w:sz w:val="22"/>
          <w:szCs w:val="22"/>
        </w:rPr>
        <w:t xml:space="preserve">   «</w:t>
      </w:r>
      <w:proofErr w:type="gramEnd"/>
      <w:r w:rsidRPr="00B636AC">
        <w:rPr>
          <w:rFonts w:ascii="Times New Roman" w:hAnsi="Times New Roman" w:cs="Times New Roman"/>
          <w:sz w:val="22"/>
          <w:szCs w:val="22"/>
        </w:rPr>
        <w:t>_____» ________ 202</w:t>
      </w:r>
      <w:r w:rsidR="00262B48">
        <w:rPr>
          <w:rFonts w:ascii="Times New Roman" w:hAnsi="Times New Roman" w:cs="Times New Roman"/>
          <w:sz w:val="22"/>
          <w:szCs w:val="22"/>
        </w:rPr>
        <w:t>2</w:t>
      </w:r>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w:t>
      </w:r>
      <w:proofErr w:type="spellStart"/>
      <w:r w:rsidRPr="00B636AC">
        <w:rPr>
          <w:rFonts w:ascii="Times New Roman" w:hAnsi="Times New Roman" w:cs="Times New Roman"/>
        </w:rPr>
        <w:t>Шушары</w:t>
      </w:r>
      <w:proofErr w:type="spellEnd"/>
      <w:r w:rsidRPr="00B636AC">
        <w:rPr>
          <w:rFonts w:ascii="Times New Roman" w:hAnsi="Times New Roman" w:cs="Times New Roman"/>
        </w:rPr>
        <w:t xml:space="preserve">, Славянка, ул. Галицкая, дом </w:t>
      </w:r>
      <w:r>
        <w:rPr>
          <w:rFonts w:ascii="Times New Roman" w:hAnsi="Times New Roman" w:cs="Times New Roman"/>
        </w:rPr>
        <w:t>6</w:t>
      </w:r>
      <w:r w:rsidRPr="00B636AC">
        <w:rPr>
          <w:rFonts w:ascii="Times New Roman" w:hAnsi="Times New Roman" w:cs="Times New Roman"/>
        </w:rPr>
        <w:t xml:space="preserve">, корп. </w:t>
      </w:r>
      <w:r>
        <w:rPr>
          <w:rFonts w:ascii="Times New Roman" w:hAnsi="Times New Roman" w:cs="Times New Roman"/>
        </w:rPr>
        <w:t>1</w:t>
      </w:r>
      <w:r w:rsidRPr="00B636AC">
        <w:rPr>
          <w:rFonts w:ascii="Times New Roman" w:hAnsi="Times New Roman" w:cs="Times New Roman"/>
        </w:rPr>
        <w:t>, лит. А,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262B48">
        <w:rPr>
          <w:rFonts w:ascii="Times New Roman" w:hAnsi="Times New Roman" w:cs="Times New Roman"/>
        </w:rPr>
        <w:t>2</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w:t>
      </w:r>
      <w:proofErr w:type="spellStart"/>
      <w:r w:rsidRPr="00B636AC">
        <w:rPr>
          <w:rFonts w:ascii="Times New Roman" w:hAnsi="Times New Roman" w:cs="Times New Roman"/>
        </w:rPr>
        <w:t>Малоохтинский</w:t>
      </w:r>
      <w:proofErr w:type="spellEnd"/>
      <w:r w:rsidRPr="00B636AC">
        <w:rPr>
          <w:rFonts w:ascii="Times New Roman" w:hAnsi="Times New Roman" w:cs="Times New Roman"/>
        </w:rPr>
        <w:t xml:space="preserve">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proofErr w:type="spellStart"/>
      <w:r w:rsidRPr="00D30091">
        <w:rPr>
          <w:rFonts w:ascii="Times New Roman" w:hAnsi="Times New Roman" w:cs="Times New Roman"/>
          <w:b/>
          <w:lang w:val="en-US"/>
        </w:rPr>
        <w:t>ukprivilegia</w:t>
      </w:r>
      <w:proofErr w:type="spellEnd"/>
      <w:r w:rsidRPr="00D30091">
        <w:rPr>
          <w:rFonts w:ascii="Times New Roman" w:hAnsi="Times New Roman" w:cs="Times New Roman"/>
          <w:b/>
        </w:rPr>
        <w:t>.</w:t>
      </w:r>
      <w:proofErr w:type="spellStart"/>
      <w:r w:rsidRPr="00D30091">
        <w:rPr>
          <w:rFonts w:ascii="Times New Roman" w:hAnsi="Times New Roman" w:cs="Times New Roman"/>
          <w:b/>
          <w:lang w:val="en-US"/>
        </w:rPr>
        <w:t>ru</w:t>
      </w:r>
      <w:proofErr w:type="spellEnd"/>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lastRenderedPageBreak/>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w:t>
      </w:r>
      <w:proofErr w:type="spellStart"/>
      <w:r w:rsidRPr="00B636AC">
        <w:rPr>
          <w:rFonts w:ascii="Times New Roman" w:hAnsi="Times New Roman" w:cs="Times New Roman"/>
        </w:rPr>
        <w:t>ресурсоснабжающими</w:t>
      </w:r>
      <w:proofErr w:type="spellEnd"/>
      <w:r w:rsidRPr="00B636AC">
        <w:rPr>
          <w:rFonts w:ascii="Times New Roman" w:hAnsi="Times New Roman" w:cs="Times New Roman"/>
        </w:rPr>
        <w:t xml:space="preserve">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0" w:name="Par81"/>
      <w:bookmarkEnd w:id="0"/>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1" w:name="Par88"/>
      <w:bookmarkStart w:id="2" w:name="Par99"/>
      <w:bookmarkEnd w:id="1"/>
      <w:bookmarkEnd w:id="2"/>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3" w:name="Par112"/>
      <w:bookmarkEnd w:id="3"/>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4" w:name="Par135"/>
      <w:bookmarkStart w:id="5" w:name="Par134"/>
      <w:bookmarkStart w:id="6" w:name="Par129"/>
      <w:bookmarkStart w:id="7" w:name="Par125"/>
      <w:bookmarkEnd w:id="4"/>
      <w:bookmarkEnd w:id="5"/>
      <w:bookmarkEnd w:id="6"/>
      <w:bookmarkEnd w:id="7"/>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разглашать и не распространять конфиденциальную информацию Собственников,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Самостоятельно определять порядок и способ выполнения своих обязательств по настоящему Договору, в </w:t>
      </w:r>
      <w:proofErr w:type="spellStart"/>
      <w:r w:rsidRPr="00B636AC">
        <w:rPr>
          <w:rFonts w:ascii="Times New Roman" w:hAnsi="Times New Roman" w:cs="Times New Roman"/>
        </w:rPr>
        <w:t>т.ч</w:t>
      </w:r>
      <w:proofErr w:type="spellEnd"/>
      <w:r w:rsidRPr="00B636AC">
        <w:rPr>
          <w:rFonts w:ascii="Times New Roman" w:hAnsi="Times New Roman" w:cs="Times New Roman"/>
        </w:rPr>
        <w:t>.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lastRenderedPageBreak/>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 xml:space="preserve">г) об изменении объемов потребления ресурсов в нежилых помещениях с указанием мощности и возможных </w:t>
      </w:r>
      <w:r w:rsidRPr="00B636AC">
        <w:rPr>
          <w:rFonts w:ascii="Times New Roman" w:hAnsi="Times New Roman" w:cs="Times New Roman"/>
        </w:rPr>
        <w:lastRenderedPageBreak/>
        <w:t>режимах работы, установленных в нежилом(</w:t>
      </w:r>
      <w:proofErr w:type="spellStart"/>
      <w:r w:rsidRPr="00B636AC">
        <w:rPr>
          <w:rFonts w:ascii="Times New Roman" w:hAnsi="Times New Roman" w:cs="Times New Roman"/>
        </w:rPr>
        <w:t>ых</w:t>
      </w:r>
      <w:proofErr w:type="spellEnd"/>
      <w:r w:rsidRPr="00B636AC">
        <w:rPr>
          <w:rFonts w:ascii="Times New Roman" w:hAnsi="Times New Roman" w:cs="Times New Roman"/>
        </w:rPr>
        <w:t>) помещении(</w:t>
      </w:r>
      <w:proofErr w:type="spellStart"/>
      <w:r w:rsidRPr="00B636AC">
        <w:rPr>
          <w:rFonts w:ascii="Times New Roman" w:hAnsi="Times New Roman" w:cs="Times New Roman"/>
        </w:rPr>
        <w:t>ях</w:t>
      </w:r>
      <w:proofErr w:type="spellEnd"/>
      <w:r w:rsidRPr="00B636AC">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w:t>
      </w:r>
      <w:r w:rsidRPr="00B636AC">
        <w:rPr>
          <w:rStyle w:val="FontStyle24"/>
        </w:rPr>
        <w:lastRenderedPageBreak/>
        <w:t xml:space="preserve">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подразумевает увеличение платы (расценки, тарифа) за каждую (каждый вид) работу и услугу по управлению, содержанию и ремонту общего иму</w:t>
      </w:r>
      <w:r w:rsidR="00F726F9">
        <w:rPr>
          <w:rFonts w:ascii="Times New Roman" w:hAnsi="Times New Roman" w:cs="Times New Roman"/>
          <w:color w:val="000000"/>
        </w:rPr>
        <w:t xml:space="preserve">щества в многоквартирном доме. </w:t>
      </w:r>
      <w:bookmarkStart w:id="8" w:name="_GoBack"/>
      <w:bookmarkEnd w:id="8"/>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lastRenderedPageBreak/>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285813">
        <w:rPr>
          <w:rFonts w:ascii="Times New Roman" w:hAnsi="Times New Roman" w:cs="Times New Roman"/>
          <w:b/>
        </w:rPr>
        <w:t>3</w:t>
      </w:r>
      <w:r w:rsidRPr="00B636AC">
        <w:rPr>
          <w:rFonts w:ascii="Times New Roman" w:hAnsi="Times New Roman" w:cs="Times New Roman"/>
          <w:b/>
        </w:rPr>
        <w:t xml:space="preserve"> </w:t>
      </w:r>
      <w:r w:rsidR="00285813">
        <w:rPr>
          <w:rFonts w:ascii="Times New Roman" w:hAnsi="Times New Roman" w:cs="Times New Roman"/>
        </w:rPr>
        <w:t>года</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Стороны установили, что условия Договора применяются к отношениям, возникшим между ними до </w:t>
      </w:r>
      <w:r w:rsidRPr="00B636AC">
        <w:rPr>
          <w:rFonts w:ascii="Times New Roman" w:hAnsi="Times New Roman" w:cs="Times New Roman"/>
        </w:rPr>
        <w:lastRenderedPageBreak/>
        <w:t>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262B48" w:rsidRPr="00B636AC">
        <w:rPr>
          <w:rStyle w:val="FontStyle24"/>
        </w:rPr>
        <w:t xml:space="preserve">г. Санкт-Петербург, </w:t>
      </w:r>
      <w:r w:rsidR="00262B48">
        <w:rPr>
          <w:rStyle w:val="FontStyle24"/>
        </w:rPr>
        <w:t>ул. Маршала Говорова, дом 37, пом. №355</w:t>
      </w:r>
      <w:r w:rsidR="00262B48" w:rsidRPr="00B636AC">
        <w:rPr>
          <w:rStyle w:val="FontStyle24"/>
        </w:rPr>
        <w:t>, офис ООО УК «ПРИВИЛЕГИЯ СЕВЕРО-ЗАПАД</w:t>
      </w:r>
      <w:r w:rsidRPr="00B636AC">
        <w:rPr>
          <w:rStyle w:val="FontStyle24"/>
        </w:rPr>
        <w:t>».</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Pr="00B636AC">
        <w:rPr>
          <w:rStyle w:val="FontStyle24"/>
          <w:b/>
        </w:rPr>
        <w:t>2</w:t>
      </w:r>
      <w:r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lastRenderedPageBreak/>
        <w:t xml:space="preserve">- Приложение № 4 «Тарифы по содержанию и текущему ремонту общего имущества в Многоквартирном доме», на </w:t>
      </w:r>
      <w:r w:rsidR="00262B48">
        <w:rPr>
          <w:rStyle w:val="FontStyle24"/>
          <w:b/>
        </w:rPr>
        <w:t>3</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 xml:space="preserve">«Управляющая </w:t>
      </w:r>
      <w:proofErr w:type="gramStart"/>
      <w:r w:rsidRPr="00B636AC">
        <w:rPr>
          <w:rFonts w:ascii="Times New Roman" w:hAnsi="Times New Roman" w:cs="Times New Roman"/>
          <w:b/>
          <w:bCs/>
          <w:sz w:val="24"/>
          <w:szCs w:val="20"/>
        </w:rPr>
        <w:t>компания</w:t>
      </w:r>
      <w:r w:rsidRPr="00B636AC">
        <w:rPr>
          <w:rFonts w:ascii="Times New Roman" w:hAnsi="Times New Roman" w:cs="Times New Roman"/>
          <w:b/>
          <w:bCs/>
          <w:sz w:val="24"/>
        </w:rPr>
        <w:t xml:space="preserve">»   </w:t>
      </w:r>
      <w:proofErr w:type="gramEnd"/>
      <w:r w:rsidRPr="00B636AC">
        <w:rPr>
          <w:rFonts w:ascii="Times New Roman" w:hAnsi="Times New Roman" w:cs="Times New Roman"/>
          <w:b/>
          <w:bCs/>
          <w:sz w:val="24"/>
        </w:rPr>
        <w:t xml:space="preserve">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85"/>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262B48" w:rsidRPr="00B636AC" w:rsidRDefault="00262B48" w:rsidP="00262B48">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262B48" w:rsidRPr="00B636AC" w:rsidRDefault="00262B48" w:rsidP="00262B48">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Pr>
                <w:rFonts w:ascii="Times New Roman" w:hAnsi="Times New Roman" w:cs="Times New Roman"/>
                <w:b/>
                <w:bCs/>
                <w:szCs w:val="16"/>
              </w:rPr>
              <w:t>ул. Маршала Говорова, дом 37, лит. А, пом. 19-Н №355</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262B48" w:rsidRPr="00B636AC" w:rsidRDefault="00262B48" w:rsidP="00262B48">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262B48" w:rsidRPr="00B636AC" w:rsidRDefault="00262B48" w:rsidP="00262B48">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262B48" w:rsidRPr="00B636AC" w:rsidRDefault="00262B48" w:rsidP="00262B48">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262B48" w:rsidRPr="00B636AC" w:rsidRDefault="00262B48" w:rsidP="00262B48">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262B48" w:rsidP="00262B48">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B06739" w:rsidRDefault="00B06739" w:rsidP="00FE4BEE">
      <w:pPr>
        <w:pStyle w:val="af5"/>
        <w:spacing w:after="0"/>
        <w:ind w:left="360"/>
        <w:jc w:val="right"/>
        <w:textAlignment w:val="baseline"/>
        <w:rPr>
          <w:rFonts w:ascii="Times New Roman" w:hAnsi="Times New Roman" w:cs="Times New Roman"/>
          <w:sz w:val="20"/>
          <w:szCs w:val="20"/>
          <w:lang w:bidi="hi-IN"/>
        </w:rPr>
      </w:pPr>
    </w:p>
    <w:p w:rsidR="00B06739" w:rsidRDefault="00B06739" w:rsidP="00FE4BEE">
      <w:pPr>
        <w:pStyle w:val="af5"/>
        <w:spacing w:after="0"/>
        <w:ind w:left="360"/>
        <w:jc w:val="right"/>
        <w:textAlignment w:val="baseline"/>
        <w:rPr>
          <w:rFonts w:ascii="Times New Roman" w:hAnsi="Times New Roman" w:cs="Times New Roman"/>
          <w:sz w:val="20"/>
          <w:szCs w:val="20"/>
          <w:lang w:bidi="hi-IN"/>
        </w:rPr>
      </w:pPr>
    </w:p>
    <w:p w:rsidR="00B06739" w:rsidRPr="00B636AC" w:rsidRDefault="00B06739" w:rsidP="00FE4BEE">
      <w:pPr>
        <w:pStyle w:val="af5"/>
        <w:spacing w:after="0"/>
        <w:ind w:left="360"/>
        <w:jc w:val="right"/>
        <w:textAlignment w:val="baseline"/>
        <w:rPr>
          <w:rFonts w:ascii="Times New Roman" w:hAnsi="Times New Roman" w:cs="Times New Roman"/>
          <w:sz w:val="20"/>
          <w:szCs w:val="20"/>
          <w:lang w:bidi="hi-IN"/>
        </w:rPr>
      </w:pPr>
    </w:p>
    <w:p w:rsidR="00FE4BEE" w:rsidRPr="002A18D9" w:rsidRDefault="00FE4BEE" w:rsidP="00FE4BEE">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262B48">
        <w:rPr>
          <w:rFonts w:ascii="Times New Roman" w:hAnsi="Times New Roman" w:cs="Times New Roman"/>
          <w:sz w:val="20"/>
          <w:szCs w:val="20"/>
          <w:lang w:bidi="hi-IN"/>
        </w:rPr>
        <w:t>2</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системы вентиляции,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лифтов,</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Очистка крыши от снега и наледи</w:t>
      </w:r>
      <w:r w:rsidR="00262B48">
        <w:rPr>
          <w:rFonts w:ascii="Times New Roman" w:hAnsi="Times New Roman" w:cs="Times New Roman"/>
          <w:sz w:val="24"/>
          <w:szCs w:val="24"/>
        </w:rPr>
        <w:t>.</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Уборка и санитарное содержание,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земельного участка, входящего в состав общего имущества Многоквартирного дома,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помещений, входящих в состав общего имущества собственников помещений в Многоквартирном доме (указанных в приложении 2 к Договору), в </w:t>
      </w:r>
      <w:proofErr w:type="spellStart"/>
      <w:r w:rsidRPr="00B636AC">
        <w:rPr>
          <w:rFonts w:ascii="Times New Roman" w:hAnsi="Times New Roman" w:cs="Times New Roman"/>
          <w:sz w:val="24"/>
          <w:szCs w:val="24"/>
        </w:rPr>
        <w:t>т.ч</w:t>
      </w:r>
      <w:proofErr w:type="spellEnd"/>
      <w:r w:rsidRPr="00B636AC">
        <w:rPr>
          <w:rFonts w:ascii="Times New Roman" w:hAnsi="Times New Roman" w:cs="Times New Roman"/>
          <w:sz w:val="24"/>
          <w:szCs w:val="24"/>
        </w:rPr>
        <w:t>.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уход за зелеными насаждениями,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дератизация и дезинсекция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уход за элементами озеленения, находящимися на земельном участке, входящем в состав общего имущества, а также иными объектами, расположенными на земельном участке, предназначенными для обслуживания, эксплуатации и благоустройства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262B48">
        <w:rPr>
          <w:rFonts w:ascii="Times New Roman" w:hAnsi="Times New Roman"/>
          <w:sz w:val="20"/>
          <w:szCs w:val="20"/>
          <w:lang w:bidi="hi-IN"/>
        </w:rPr>
        <w:t>2</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2014C7" w:rsidRPr="002014C7">
        <w:rPr>
          <w:rFonts w:ascii="Times New Roman" w:hAnsi="Times New Roman" w:cs="Times New Roman"/>
          <w:b/>
          <w:sz w:val="24"/>
          <w:szCs w:val="24"/>
        </w:rPr>
        <w:t>Шушары</w:t>
      </w:r>
      <w:proofErr w:type="spellEnd"/>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Славянка, ул. Галицкая</w:t>
      </w:r>
      <w:r w:rsidR="00E84A76">
        <w:rPr>
          <w:rFonts w:ascii="Times New Roman" w:hAnsi="Times New Roman" w:cs="Times New Roman"/>
          <w:b/>
          <w:sz w:val="24"/>
          <w:szCs w:val="24"/>
        </w:rPr>
        <w:t>, дом 6</w:t>
      </w:r>
      <w:r w:rsidR="002014C7" w:rsidRPr="002014C7">
        <w:rPr>
          <w:rFonts w:ascii="Times New Roman" w:hAnsi="Times New Roman" w:cs="Times New Roman"/>
          <w:b/>
          <w:sz w:val="24"/>
          <w:szCs w:val="24"/>
        </w:rPr>
        <w:t>, к</w:t>
      </w:r>
      <w:r>
        <w:rPr>
          <w:rFonts w:ascii="Times New Roman" w:hAnsi="Times New Roman" w:cs="Times New Roman"/>
          <w:b/>
          <w:sz w:val="24"/>
          <w:szCs w:val="24"/>
        </w:rPr>
        <w:t>орп</w:t>
      </w:r>
      <w:r w:rsidR="002014C7" w:rsidRPr="002014C7">
        <w:rPr>
          <w:rFonts w:ascii="Times New Roman" w:hAnsi="Times New Roman" w:cs="Times New Roman"/>
          <w:b/>
          <w:sz w:val="24"/>
          <w:szCs w:val="24"/>
        </w:rPr>
        <w:t xml:space="preserve">. </w:t>
      </w:r>
      <w:r w:rsidR="00E84A76">
        <w:rPr>
          <w:rFonts w:ascii="Times New Roman" w:hAnsi="Times New Roman" w:cs="Times New Roman"/>
          <w:b/>
          <w:color w:val="000000" w:themeColor="text1"/>
          <w:sz w:val="24"/>
          <w:szCs w:val="24"/>
        </w:rPr>
        <w:t>1</w:t>
      </w:r>
      <w:r w:rsidR="002014C7" w:rsidRPr="002014C7">
        <w:rPr>
          <w:rFonts w:ascii="Times New Roman" w:hAnsi="Times New Roman" w:cs="Times New Roman"/>
          <w:b/>
          <w:color w:val="000000" w:themeColor="text1"/>
          <w:sz w:val="24"/>
          <w:szCs w:val="24"/>
        </w:rPr>
        <w:t>, 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000000" w:themeColor="text1"/>
              </w:rPr>
              <w:t>2011</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м</w:t>
            </w:r>
            <w:r w:rsidRPr="00564944">
              <w:rPr>
                <w:color w:val="000000" w:themeColor="text1"/>
              </w:rPr>
              <w:t xml:space="preserve">онолитная железобетонная плита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из несущих железобетонных панелей; каркас железобетонный</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Pr>
                <w:color w:val="000000" w:themeColor="text1"/>
              </w:rPr>
              <w:t>монолитные железобетонные</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r>
              <w:rPr>
                <w:color w:val="000000" w:themeColor="text1"/>
              </w:rPr>
              <w:t xml:space="preserve">деревянная стропильная; </w:t>
            </w:r>
            <w:proofErr w:type="spellStart"/>
            <w:r>
              <w:rPr>
                <w:color w:val="000000" w:themeColor="text1"/>
              </w:rPr>
              <w:t>металлочерепица</w:t>
            </w:r>
            <w:proofErr w:type="spellEnd"/>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канализации</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централизованная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D21066" w:rsidP="009149E4">
            <w:pPr>
              <w:jc w:val="right"/>
              <w:rPr>
                <w:sz w:val="24"/>
                <w:szCs w:val="24"/>
              </w:rPr>
            </w:pPr>
            <w:r>
              <w:t>от групповой (квартальной)</w:t>
            </w:r>
            <w:r w:rsidR="009149E4">
              <w:t xml:space="preserve"> котельной на газе</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262B48">
            <w:pPr>
              <w:jc w:val="right"/>
              <w:rPr>
                <w:color w:val="000000" w:themeColor="text1"/>
              </w:rPr>
            </w:pPr>
            <w:r>
              <w:rPr>
                <w:color w:val="000000" w:themeColor="text1"/>
              </w:rPr>
              <w:t>6</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Подвальное помещение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745EFF" w:rsidRDefault="009149E4" w:rsidP="009149E4">
            <w:pPr>
              <w:jc w:val="right"/>
              <w:rPr>
                <w:color w:val="000000" w:themeColor="text1"/>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Техническое подполье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этаж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Колясочные (</w:t>
            </w:r>
            <w:proofErr w:type="spellStart"/>
            <w:r w:rsidRPr="00FE1375">
              <w:t>шт</w:t>
            </w:r>
            <w:proofErr w:type="spellEnd"/>
            <w:r w:rsidRPr="00FE1375">
              <w:t xml:space="preserve">,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Pr="009808EA" w:rsidRDefault="009149E4" w:rsidP="009149E4">
            <w:pPr>
              <w:jc w:val="right"/>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Технический чердак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Лестницы, лестничные площадки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 xml:space="preserve">Коридоры (площадь </w:t>
            </w:r>
            <w:proofErr w:type="spellStart"/>
            <w:r w:rsidRPr="00FE1375">
              <w:t>кв.м</w:t>
            </w:r>
            <w:proofErr w:type="spellEnd"/>
            <w:r w:rsidRPr="00FE1375">
              <w:t>)</w:t>
            </w:r>
          </w:p>
        </w:tc>
        <w:tc>
          <w:tcPr>
            <w:tcW w:w="4819" w:type="dxa"/>
            <w:tcBorders>
              <w:top w:val="nil"/>
              <w:left w:val="nil"/>
              <w:bottom w:val="single" w:sz="4" w:space="0" w:color="auto"/>
              <w:right w:val="single" w:sz="4" w:space="0" w:color="auto"/>
            </w:tcBorders>
            <w:shd w:val="clear" w:color="auto" w:fill="auto"/>
            <w:noWrap/>
          </w:tcPr>
          <w:p w:rsidR="009149E4" w:rsidRPr="00FE1375" w:rsidRDefault="009149E4" w:rsidP="009149E4">
            <w:pPr>
              <w:jc w:val="right"/>
              <w:rPr>
                <w:color w:val="FFFFFF"/>
              </w:rPr>
            </w:pPr>
            <w:r w:rsidRPr="00FE1375">
              <w:rPr>
                <w:color w:val="FFFFFF"/>
              </w:rPr>
              <w:t> </w:t>
            </w:r>
          </w:p>
        </w:tc>
      </w:tr>
      <w:tr w:rsidR="009149E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9149E4" w:rsidRPr="00FE1375" w:rsidRDefault="009149E4" w:rsidP="009149E4">
            <w:pPr>
              <w:jc w:val="both"/>
              <w:rPr>
                <w:b/>
              </w:rPr>
            </w:pPr>
            <w:r w:rsidRPr="00FE1375">
              <w:t xml:space="preserve">Площадь </w:t>
            </w:r>
            <w:proofErr w:type="spellStart"/>
            <w:r w:rsidRPr="00FE1375">
              <w:t>кв.м</w:t>
            </w:r>
            <w:proofErr w:type="spellEnd"/>
            <w:r w:rsidRPr="00FE1375">
              <w:t>.</w:t>
            </w:r>
          </w:p>
        </w:tc>
        <w:tc>
          <w:tcPr>
            <w:tcW w:w="4819" w:type="dxa"/>
            <w:tcBorders>
              <w:top w:val="single" w:sz="4" w:space="0" w:color="auto"/>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ind w:right="-108"/>
              <w:jc w:val="right"/>
              <w:rPr>
                <w:bCs/>
                <w:color w:val="000000" w:themeColor="text1"/>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r w:rsidR="009149E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B06739" w:rsidRDefault="00B06739" w:rsidP="00B3772C">
      <w:pPr>
        <w:shd w:val="clear" w:color="auto" w:fill="FFFFFF"/>
        <w:spacing w:after="0" w:line="240" w:lineRule="auto"/>
        <w:jc w:val="right"/>
        <w:rPr>
          <w:rFonts w:ascii="Times New Roman" w:hAnsi="Times New Roman" w:cs="Times New Roman"/>
          <w:iCs/>
          <w:color w:val="000000"/>
          <w:sz w:val="20"/>
          <w:szCs w:val="20"/>
        </w:rPr>
      </w:pPr>
    </w:p>
    <w:p w:rsidR="00EE4D0F" w:rsidRDefault="00EE4D0F"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EE4D0F">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14:anchorId="76898926" wp14:editId="155F7CC8">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B80BF4"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8" distR="114298" simplePos="0" relativeHeight="251663360" behindDoc="0" locked="0" layoutInCell="1" allowOverlap="1">
                <wp:simplePos x="0" y="0"/>
                <wp:positionH relativeFrom="column">
                  <wp:posOffset>3200399</wp:posOffset>
                </wp:positionH>
                <wp:positionV relativeFrom="paragraph">
                  <wp:posOffset>157480</wp:posOffset>
                </wp:positionV>
                <wp:extent cx="0" cy="163449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754" id="Прямая соединительная линия 83"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mc:Fallback>
        </mc:AlternateConten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B80BF4">
        <w:rPr>
          <w:rFonts w:ascii="Times New Roman" w:hAnsi="Times New Roman" w:cs="Times New Roman"/>
          <w:noProof/>
        </w:rPr>
        <mc:AlternateContent>
          <mc:Choice Requires="wps">
            <w:drawing>
              <wp:anchor distT="0" distB="0" distL="114298" distR="114298" simplePos="0" relativeHeight="251659264" behindDoc="0" locked="0" layoutInCell="1" allowOverlap="1">
                <wp:simplePos x="0" y="0"/>
                <wp:positionH relativeFrom="column">
                  <wp:posOffset>2171699</wp:posOffset>
                </wp:positionH>
                <wp:positionV relativeFrom="paragraph">
                  <wp:posOffset>121285</wp:posOffset>
                </wp:positionV>
                <wp:extent cx="0" cy="1143000"/>
                <wp:effectExtent l="38100" t="0" r="19050" b="190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70D6" id="Прямая соединительная линия 8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mc:Fallback>
        </mc:AlternateContent>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simplePos x="0" y="0"/>
                <wp:positionH relativeFrom="column">
                  <wp:posOffset>3200400</wp:posOffset>
                </wp:positionH>
                <wp:positionV relativeFrom="paragraph">
                  <wp:posOffset>661034</wp:posOffset>
                </wp:positionV>
                <wp:extent cx="228600" cy="0"/>
                <wp:effectExtent l="0" t="1905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BDAB" id="Прямая соединительная линия 8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432435</wp:posOffset>
                </wp:positionV>
                <wp:extent cx="228600" cy="333375"/>
                <wp:effectExtent l="12065" t="10160" r="83185" b="85090"/>
                <wp:wrapNone/>
                <wp:docPr id="2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28600" cy="333375"/>
                        </a:xfrm>
                        <a:custGeom>
                          <a:avLst/>
                          <a:gdLst>
                            <a:gd name="T0" fmla="*/ 1209675 w 21600"/>
                            <a:gd name="T1" fmla="*/ 0 h 21600"/>
                            <a:gd name="T2" fmla="*/ 2419350 w 21600"/>
                            <a:gd name="T3" fmla="*/ 2572667 h 21600"/>
                            <a:gd name="T4" fmla="*/ 1209675 w 21600"/>
                            <a:gd name="T5" fmla="*/ 5145319 h 21600"/>
                            <a:gd name="T6" fmla="*/ 0 w 21600"/>
                            <a:gd name="T7" fmla="*/ 2572667 h 21600"/>
                            <a:gd name="T8" fmla="*/ 0 60000 65536"/>
                            <a:gd name="T9" fmla="*/ 0 60000 65536"/>
                            <a:gd name="T10" fmla="*/ 0 60000 65536"/>
                            <a:gd name="T11" fmla="*/ 0 60000 65536"/>
                            <a:gd name="T12" fmla="*/ 1593 w 21600"/>
                            <a:gd name="T13" fmla="*/ 7848 h 21600"/>
                            <a:gd name="T14" fmla="*/ 20317 w 21600"/>
                            <a:gd name="T15" fmla="*/ 17575 h 21600"/>
                          </a:gdLst>
                          <a:ahLst/>
                          <a:cxnLst>
                            <a:cxn ang="T8">
                              <a:pos x="T0" y="T1"/>
                            </a:cxn>
                            <a:cxn ang="T9">
                              <a:pos x="T2" y="T3"/>
                            </a:cxn>
                            <a:cxn ang="T10">
                              <a:pos x="T4" y="T5"/>
                            </a:cxn>
                            <a:cxn ang="T11">
                              <a:pos x="T6" y="T7"/>
                            </a:cxn>
                          </a:cxnLst>
                          <a:rect l="T12" t="T13" r="T14" b="T15"/>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7E7D" id="Полилиния 79" o:spid="_x0000_s1026" style="position:absolute;margin-left:234pt;margin-top:34.05pt;width:18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path o:extrusionok="f" o:connecttype="custom" o:connectlocs="12802394,0;25604788,39706614;12802394,79412996;0,39706614" o:connectangles="0,0,0,0" textboxrect="1593,7848,20317,17575"/>
                <o:lock v:ext="edit" verticies="t"/>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2171700</wp:posOffset>
                </wp:positionH>
                <wp:positionV relativeFrom="paragraph">
                  <wp:posOffset>661034</wp:posOffset>
                </wp:positionV>
                <wp:extent cx="800100" cy="0"/>
                <wp:effectExtent l="0" t="38100" r="1905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4CAE4" id="Прямая соединительная линия 7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mc:Fallback>
        </mc:AlternateConten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B80BF4">
        <w:rPr>
          <w:rFonts w:ascii="Times New Roman" w:hAnsi="Times New Roman" w:cs="Times New Roman"/>
          <w:noProof/>
        </w:rPr>
        <mc:AlternateContent>
          <mc:Choice Requires="wpc">
            <w:drawing>
              <wp:anchor distT="0" distB="0" distL="114300" distR="114300" simplePos="0" relativeHeight="251678720" behindDoc="1" locked="0" layoutInCell="1" allowOverlap="1">
                <wp:simplePos x="0" y="0"/>
                <wp:positionH relativeFrom="column">
                  <wp:posOffset>1585595</wp:posOffset>
                </wp:positionH>
                <wp:positionV relativeFrom="paragraph">
                  <wp:posOffset>2540</wp:posOffset>
                </wp:positionV>
                <wp:extent cx="2628900" cy="2059305"/>
                <wp:effectExtent l="0" t="38735" r="2540" b="0"/>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21"/>
                        <wps:cNvCnPr>
                          <a:cxnSpLocks noChangeShapeType="1"/>
                        </wps:cNvCnPr>
                        <wps:spPr bwMode="auto">
                          <a:xfrm>
                            <a:off x="1141600" y="0"/>
                            <a:ext cx="800" cy="171400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7" name="Line 22"/>
                        <wps:cNvCnPr>
                          <a:cxnSpLocks noChangeShapeType="1"/>
                        </wps:cNvCnPr>
                        <wps:spPr bwMode="auto">
                          <a:xfrm>
                            <a:off x="1142400" y="799502"/>
                            <a:ext cx="169500" cy="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flipH="1" flipV="1">
                            <a:off x="951200" y="947402"/>
                            <a:ext cx="191800" cy="1219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Arc 25"/>
                        <wps:cNvSpPr>
                          <a:spLocks/>
                        </wps:cNvSpPr>
                        <wps:spPr bwMode="auto">
                          <a:xfrm rot="20444277" flipH="1" flipV="1">
                            <a:off x="914000" y="228801"/>
                            <a:ext cx="457500" cy="228001"/>
                          </a:xfrm>
                          <a:custGeom>
                            <a:avLst/>
                            <a:gdLst>
                              <a:gd name="T0" fmla="*/ 0 w 21600"/>
                              <a:gd name="T1" fmla="*/ 0 h 21600"/>
                              <a:gd name="T2" fmla="*/ 205217556 w 21600"/>
                              <a:gd name="T3" fmla="*/ 25403038 h 21600"/>
                              <a:gd name="T4" fmla="*/ 0 w 21600"/>
                              <a:gd name="T5" fmla="*/ 2540303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6"/>
                        <wps:cNvSpPr>
                          <a:spLocks/>
                        </wps:cNvSpPr>
                        <wps:spPr bwMode="auto">
                          <a:xfrm rot="20444277" flipH="1" flipV="1">
                            <a:off x="950000" y="1200803"/>
                            <a:ext cx="370200" cy="171400"/>
                          </a:xfrm>
                          <a:custGeom>
                            <a:avLst/>
                            <a:gdLst>
                              <a:gd name="T0" fmla="*/ 0 w 21600"/>
                              <a:gd name="T1" fmla="*/ 0 h 21600"/>
                              <a:gd name="T2" fmla="*/ 134608816 w 21600"/>
                              <a:gd name="T3" fmla="*/ 14252680 h 21600"/>
                              <a:gd name="T4" fmla="*/ 0 w 21600"/>
                              <a:gd name="T5" fmla="*/ 142526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28"/>
                        <wps:cNvCnPr>
                          <a:cxnSpLocks noChangeShapeType="1"/>
                        </wps:cNvCnPr>
                        <wps:spPr bwMode="auto">
                          <a:xfrm>
                            <a:off x="1315000" y="100"/>
                            <a:ext cx="600" cy="1713904"/>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913800" y="76200"/>
                            <a:ext cx="60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1"/>
                        <wps:cNvCnPr>
                          <a:cxnSpLocks noChangeShapeType="1"/>
                        </wps:cNvCnPr>
                        <wps:spPr bwMode="auto">
                          <a:xfrm>
                            <a:off x="951300" y="100"/>
                            <a:ext cx="0" cy="1713904"/>
                          </a:xfrm>
                          <a:prstGeom prst="straightConnector1">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1311300" y="139700"/>
                            <a:ext cx="10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1278300" y="709902"/>
                            <a:ext cx="100" cy="1829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H="1" flipV="1">
                            <a:off x="672500" y="748002"/>
                            <a:ext cx="278700" cy="19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V="1">
                            <a:off x="914400" y="892802"/>
                            <a:ext cx="108000" cy="1378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flipV="1">
                            <a:off x="1319500" y="799502"/>
                            <a:ext cx="337200" cy="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flipH="1">
                            <a:off x="1492900" y="544201"/>
                            <a:ext cx="335300" cy="255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76900" y="582901"/>
                            <a:ext cx="19560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flipH="1">
                            <a:off x="988100" y="228601"/>
                            <a:ext cx="630500" cy="6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flipH="1">
                            <a:off x="1312500" y="228601"/>
                            <a:ext cx="306100" cy="519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5B116E3" id="Полотно 25" o:spid="_x0000_s1026" editas="canvas" style="position:absolute;margin-left:124.85pt;margin-top:.2pt;width:207pt;height:162.15pt;z-index:-251637760"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mso-wrap-style:square">
                  <v:fill o:detectmouseclick="t"/>
                  <v:path o:connecttype="none"/>
                </v:shape>
                <v:line id="Line 21" o:spid="_x0000_s1028" style="position:absolute;visibility:visible;mso-wrap-style:squar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mso-wrap-style:squar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mso-wrap-style:squar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path="m-1,nfc11929,,21600,9670,21600,21600em-1,nsc11929,,21600,9670,21600,21600l,21600,-1,xe" filled="f">
                  <v:path arrowok="t" o:extrusionok="f" o:connecttype="custom" o:connectlocs="0,0;2147483646,268144355;0,268144355" o:connectangles="0,0,0"/>
                </v:shape>
                <v:shape id="Arc 26" o:spid="_x0000_s1032" style="position:absolute;left:9500;top:12008;width:3702;height:1714;rotation:-126235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path="m-1,nfc11929,,21600,9670,21600,21600em-1,nsc11929,,21600,9670,21600,21600l,21600,-1,xe" filled="f">
                  <v:path arrowok="t" o:extrusionok="f" o:connecttype="custom" o:connectlocs="0,0;2147483646,113097655;0,113097655" o:connectangles="0,0,0"/>
                </v:shape>
                <v:line id="Line 28" o:spid="_x0000_s1033" style="position:absolute;visibility:visible;mso-wrap-style:squar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B80BF4" w:rsidP="00B525B3">
      <w:pPr>
        <w:spacing w:line="240" w:lineRule="auto"/>
        <w:rPr>
          <w:rFonts w:ascii="Times New Roman" w:hAnsi="Times New Roman" w:cs="Times New Roman"/>
          <w:sz w:val="20"/>
          <w:szCs w:val="20"/>
        </w:rPr>
      </w:pPr>
      <w:r>
        <w:rPr>
          <w:rFonts w:ascii="Times New Roman" w:hAnsi="Times New Roman" w:cs="Times New Roman"/>
          <w:noProof/>
        </w:rPr>
        <mc:AlternateContent>
          <mc:Choice Requires="wpc">
            <w:drawing>
              <wp:anchor distT="0" distB="0" distL="114300" distR="114300" simplePos="0" relativeHeight="251666432" behindDoc="1" locked="0" layoutInCell="1" allowOverlap="1">
                <wp:simplePos x="0" y="0"/>
                <wp:positionH relativeFrom="column">
                  <wp:align>center</wp:align>
                </wp:positionH>
                <wp:positionV relativeFrom="paragraph">
                  <wp:posOffset>0</wp:posOffset>
                </wp:positionV>
                <wp:extent cx="1828800" cy="2171700"/>
                <wp:effectExtent l="0" t="0" r="19050" b="0"/>
                <wp:wrapNone/>
                <wp:docPr id="13" name="Полотно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3" name="Line 35"/>
                        <wps:cNvCnPr/>
                        <wps:spPr bwMode="auto">
                          <a:xfrm>
                            <a:off x="685699"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6"/>
                        <wps:cNvCnPr/>
                        <wps:spPr bwMode="auto">
                          <a:xfrm>
                            <a:off x="914805" y="0"/>
                            <a:ext cx="810" cy="1942884"/>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
                        <wps:cNvCnPr/>
                        <wps:spPr bwMode="auto">
                          <a:xfrm flipH="1">
                            <a:off x="685699" y="1371255"/>
                            <a:ext cx="685699"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flipH="1">
                            <a:off x="914805" y="1028441"/>
                            <a:ext cx="456593" cy="8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1371398" y="1028441"/>
                            <a:ext cx="457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1315538" y="1367154"/>
                            <a:ext cx="513262" cy="41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1371398" y="0"/>
                            <a:ext cx="0" cy="2056882"/>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27DBC9" id="Полотно 50" o:spid="_x0000_s102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27" type="#_x0000_t75" style="position:absolute;width:18288;height:21717;visibility:visible;mso-wrap-style:square">
                  <v:fill o:detectmouseclick="t"/>
                  <v:path o:connecttype="none"/>
                </v:shape>
                <v:line id="Line 35" o:spid="_x0000_s1028" style="position:absolute;visibility:visible;mso-wrap-style:squar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29" style="position:absolute;visibility:visible;mso-wrap-style:squar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30" style="position:absolute;flip:x;visibility:visible;mso-wrap-style:squar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31" style="position:absolute;flip:x;visibility:visible;mso-wrap-style:squar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32" style="position:absolute;visibility:visible;mso-wrap-style:squar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33" style="position:absolute;visibility:visible;mso-wrap-style:squar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34" style="position:absolute;visibility:visible;mso-wrap-style:squar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mc:Fallback>
        </mc:AlternateConten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EE4D0F">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Тарифы по содержанию и текущему ремонту общего имущества в Многоквартирном доме, установленные Комитетом по тарифам Санкт-Петербурга с 01.07.202</w:t>
                  </w:r>
                  <w:r w:rsidR="00EE4D0F">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г. по 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2F30E8">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w:t>
                  </w:r>
                  <w:proofErr w:type="spellStart"/>
                  <w:r w:rsidRPr="00892DA2">
                    <w:rPr>
                      <w:rFonts w:ascii="Times New Roman" w:eastAsia="Times New Roman" w:hAnsi="Times New Roman" w:cs="Times New Roman"/>
                      <w:b/>
                      <w:color w:val="000000"/>
                      <w:sz w:val="20"/>
                      <w:szCs w:val="20"/>
                    </w:rPr>
                    <w:t>Шушары</w:t>
                  </w:r>
                  <w:proofErr w:type="spellEnd"/>
                  <w:r w:rsidRPr="00892DA2">
                    <w:rPr>
                      <w:rFonts w:ascii="Times New Roman" w:eastAsia="Times New Roman" w:hAnsi="Times New Roman" w:cs="Times New Roman"/>
                      <w:b/>
                      <w:color w:val="000000"/>
                      <w:sz w:val="20"/>
                      <w:szCs w:val="20"/>
                    </w:rPr>
                    <w:t>, Славянка, ул. Галицкая, дом 6, корп. 1, 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EE4D0F">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EE4D0F">
                    <w:rPr>
                      <w:rFonts w:ascii="Times New Roman" w:eastAsia="Times New Roman" w:hAnsi="Times New Roman" w:cs="Times New Roman"/>
                      <w:b/>
                      <w:color w:val="000000"/>
                      <w:sz w:val="20"/>
                      <w:szCs w:val="20"/>
                      <w:u w:val="single"/>
                    </w:rPr>
                    <w:t>6 743,2</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EE4D0F">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EE4D0F">
              <w:rPr>
                <w:rFonts w:ascii="Times New Roman" w:hAnsi="Times New Roman" w:cs="Times New Roman"/>
                <w:iCs/>
                <w:color w:val="000000"/>
                <w:sz w:val="20"/>
                <w:szCs w:val="20"/>
              </w:rPr>
              <w:t>2</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2F30E8">
            <w:pPr>
              <w:spacing w:before="100" w:beforeAutospacing="1"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EE4D0F"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3,95</w:t>
            </w:r>
          </w:p>
        </w:tc>
      </w:tr>
      <w:tr w:rsidR="00EE4D0F"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8,24</w:t>
            </w:r>
          </w:p>
        </w:tc>
      </w:tr>
      <w:tr w:rsidR="00EE4D0F"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Pr="00ED2337" w:rsidRDefault="00EE4D0F" w:rsidP="00EE4D0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6,40</w:t>
            </w:r>
          </w:p>
        </w:tc>
      </w:tr>
      <w:tr w:rsidR="00EE4D0F"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Pr="00ED2337" w:rsidRDefault="00EE4D0F" w:rsidP="00EE4D0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ежемесячно</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2,33</w:t>
            </w:r>
          </w:p>
        </w:tc>
      </w:tr>
      <w:tr w:rsidR="00EE4D0F"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color w:val="000000"/>
                <w:szCs w:val="24"/>
              </w:rPr>
            </w:pPr>
            <w:r>
              <w:rPr>
                <w:rFonts w:ascii="Times New Roman" w:eastAsia="Times New Roman" w:hAnsi="Times New Roman" w:cs="Times New Roman"/>
                <w:b/>
                <w:bCs/>
                <w:i/>
                <w:iCs/>
                <w:color w:val="000000"/>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Pr="00ED2337" w:rsidRDefault="00EE4D0F" w:rsidP="00EE4D0F">
            <w:pPr>
              <w:spacing w:before="100" w:beforeAutospacing="1" w:after="0" w:line="240" w:lineRule="atLeast"/>
              <w:rPr>
                <w:rFonts w:ascii="Times New Roman" w:eastAsia="Times New Roman" w:hAnsi="Times New Roman" w:cs="Times New Roman"/>
                <w:b/>
                <w:color w:val="000000"/>
                <w:szCs w:val="24"/>
              </w:rPr>
            </w:pPr>
            <w:r w:rsidRPr="00ED2337">
              <w:rPr>
                <w:rFonts w:ascii="Times New Roman" w:eastAsia="Times New Roman" w:hAnsi="Times New Roman" w:cs="Times New Roman"/>
                <w:b/>
                <w:color w:val="000000"/>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i/>
                <w:color w:val="000000"/>
                <w:szCs w:val="20"/>
              </w:rPr>
            </w:pPr>
            <w:r>
              <w:rPr>
                <w:rFonts w:ascii="Times New Roman" w:eastAsia="Times New Roman" w:hAnsi="Times New Roman" w:cs="Times New Roman"/>
                <w:b/>
                <w:i/>
                <w:color w:val="000000"/>
                <w:szCs w:val="20"/>
              </w:rPr>
              <w:t>0,67</w:t>
            </w:r>
          </w:p>
        </w:tc>
      </w:tr>
      <w:tr w:rsidR="00EE4D0F" w:rsidTr="002F30E8">
        <w:trPr>
          <w:gridAfter w:val="1"/>
          <w:wAfter w:w="147" w:type="dxa"/>
          <w:trHeight w:val="777"/>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bCs/>
                <w:i/>
                <w:iCs/>
                <w:color w:val="000000"/>
                <w:szCs w:val="20"/>
              </w:rPr>
              <w:t>6</w:t>
            </w:r>
          </w:p>
        </w:tc>
        <w:tc>
          <w:tcPr>
            <w:tcW w:w="6217"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after="0" w:line="240" w:lineRule="atLeast"/>
              <w:rPr>
                <w:rFonts w:ascii="Times New Roman" w:eastAsia="Times New Roman" w:hAnsi="Times New Roman" w:cs="Times New Roman"/>
                <w:b/>
                <w:bCs/>
                <w:i/>
                <w:iCs/>
                <w:color w:val="000000"/>
                <w:szCs w:val="20"/>
              </w:rPr>
            </w:pPr>
            <w:r>
              <w:rPr>
                <w:rFonts w:ascii="Times New Roman" w:eastAsia="Times New Roman" w:hAnsi="Times New Roman" w:cs="Times New Roman"/>
                <w:b/>
                <w:bCs/>
                <w:i/>
                <w:iCs/>
                <w:color w:val="000000"/>
                <w:szCs w:val="20"/>
              </w:rPr>
              <w:t>Содержание и ремонт лифтов (при наличии в составе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0"/>
              </w:rPr>
              <w:t>содержание постоянно, ремонт -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EE4D0F" w:rsidRDefault="00EE4D0F" w:rsidP="00EE4D0F">
            <w:pPr>
              <w:spacing w:before="100" w:beforeAutospacing="1" w:after="0" w:line="240" w:lineRule="atLeast"/>
              <w:jc w:val="center"/>
              <w:rPr>
                <w:rFonts w:ascii="Times New Roman" w:eastAsia="Times New Roman" w:hAnsi="Times New Roman" w:cs="Times New Roman"/>
                <w:b/>
                <w:color w:val="000000"/>
                <w:szCs w:val="24"/>
              </w:rPr>
            </w:pPr>
            <w:r>
              <w:rPr>
                <w:rFonts w:ascii="Times New Roman" w:hAnsi="Times New Roman" w:cs="Times New Roman"/>
                <w:color w:val="1A212D"/>
                <w:sz w:val="23"/>
                <w:szCs w:val="23"/>
                <w:shd w:val="clear" w:color="auto" w:fill="FFFFFF"/>
              </w:rPr>
              <w:t>определяется в соответствии</w:t>
            </w:r>
            <w:r>
              <w:rPr>
                <w:rFonts w:ascii="Times New Roman" w:hAnsi="Times New Roman" w:cs="Times New Roman"/>
                <w:color w:val="1A212D"/>
                <w:sz w:val="23"/>
                <w:szCs w:val="23"/>
              </w:rPr>
              <w:br/>
            </w:r>
            <w:r>
              <w:rPr>
                <w:rFonts w:ascii="Times New Roman" w:hAnsi="Times New Roman" w:cs="Times New Roman"/>
                <w:color w:val="1A212D"/>
                <w:sz w:val="23"/>
                <w:szCs w:val="23"/>
                <w:shd w:val="clear" w:color="auto" w:fill="FFFFFF"/>
              </w:rPr>
              <w:t>с приложением</w:t>
            </w:r>
          </w:p>
        </w:tc>
      </w:tr>
    </w:tbl>
    <w:p w:rsidR="002F30E8" w:rsidRDefault="002F30E8" w:rsidP="002F30E8">
      <w:pPr>
        <w:tabs>
          <w:tab w:val="left" w:pos="6630"/>
        </w:tabs>
        <w:spacing w:line="240" w:lineRule="auto"/>
        <w:rPr>
          <w:rFonts w:ascii="Times New Roman" w:hAnsi="Times New Roman" w:cs="Times New Roman"/>
          <w:b/>
          <w:color w:val="000000"/>
          <w:sz w:val="16"/>
          <w:szCs w:val="27"/>
        </w:rPr>
      </w:pPr>
    </w:p>
    <w:p w:rsidR="00EE4D0F" w:rsidRPr="003157AF" w:rsidRDefault="00EE4D0F" w:rsidP="00EE4D0F">
      <w:pPr>
        <w:tabs>
          <w:tab w:val="left" w:pos="6630"/>
        </w:tabs>
        <w:spacing w:line="240" w:lineRule="auto"/>
        <w:rPr>
          <w:rFonts w:ascii="Times New Roman" w:hAnsi="Times New Roman" w:cs="Times New Roman"/>
          <w:sz w:val="16"/>
          <w:szCs w:val="20"/>
        </w:rPr>
      </w:pPr>
      <w:r w:rsidRPr="003157AF">
        <w:rPr>
          <w:rFonts w:ascii="Times New Roman" w:hAnsi="Times New Roman" w:cs="Times New Roman"/>
          <w:color w:val="2C2D2E"/>
          <w:sz w:val="16"/>
          <w:szCs w:val="16"/>
          <w:shd w:val="clear" w:color="auto" w:fill="FFFFFF"/>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нормативными актами Правительства РФ и/или Санкт-Петербурга. Размер платы за коммунальные услуги потребляемые в помещениях, оснащенных индивидуальными приборами учета, а так 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EE4D0F" w:rsidP="00312C45">
      <w:pPr>
        <w:pStyle w:val="af7"/>
        <w:shd w:val="clear" w:color="auto" w:fill="FFFFFF"/>
        <w:rPr>
          <w:b/>
          <w:color w:val="1A212D"/>
          <w:sz w:val="28"/>
          <w:szCs w:val="22"/>
        </w:rPr>
      </w:pPr>
      <w:r>
        <w:rPr>
          <w:b/>
          <w:color w:val="1A212D"/>
          <w:sz w:val="28"/>
          <w:szCs w:val="22"/>
        </w:rPr>
        <w:t>\</w:t>
      </w:r>
    </w:p>
    <w:p w:rsidR="00EE4D0F" w:rsidRDefault="00EE4D0F" w:rsidP="00312C45">
      <w:pPr>
        <w:pStyle w:val="af7"/>
        <w:shd w:val="clear" w:color="auto" w:fill="FFFFFF"/>
        <w:rPr>
          <w:b/>
          <w:color w:val="1A212D"/>
          <w:sz w:val="28"/>
          <w:szCs w:val="22"/>
        </w:rPr>
      </w:pPr>
    </w:p>
    <w:p w:rsidR="00EE4D0F" w:rsidRPr="00312C45" w:rsidRDefault="00EE4D0F" w:rsidP="00312C45">
      <w:pPr>
        <w:pStyle w:val="af7"/>
        <w:shd w:val="clear" w:color="auto" w:fill="FFFFFF"/>
        <w:rPr>
          <w:b/>
          <w:color w:val="1A212D"/>
          <w:sz w:val="28"/>
          <w:szCs w:val="22"/>
        </w:rPr>
      </w:pPr>
    </w:p>
    <w:p w:rsidR="00EE4D0F" w:rsidRDefault="00EE4D0F" w:rsidP="00EE4D0F">
      <w:pPr>
        <w:pStyle w:val="af7"/>
        <w:shd w:val="clear" w:color="auto" w:fill="FFFFFF"/>
        <w:jc w:val="center"/>
        <w:rPr>
          <w:b/>
          <w:color w:val="1A212D"/>
          <w:szCs w:val="22"/>
        </w:rPr>
      </w:pPr>
    </w:p>
    <w:p w:rsidR="00EE4D0F" w:rsidRDefault="00EE4D0F" w:rsidP="00EE4D0F">
      <w:pPr>
        <w:pStyle w:val="af7"/>
        <w:shd w:val="clear" w:color="auto" w:fill="FFFFFF"/>
        <w:jc w:val="center"/>
        <w:rPr>
          <w:b/>
          <w:color w:val="1A212D"/>
          <w:szCs w:val="22"/>
        </w:rPr>
      </w:pPr>
    </w:p>
    <w:p w:rsidR="00EE4D0F" w:rsidRPr="00521986" w:rsidRDefault="00EE4D0F" w:rsidP="00EE4D0F">
      <w:pPr>
        <w:pStyle w:val="af7"/>
        <w:shd w:val="clear" w:color="auto" w:fill="FFFFFF"/>
        <w:jc w:val="center"/>
        <w:rPr>
          <w:b/>
          <w:color w:val="1A212D"/>
          <w:szCs w:val="22"/>
        </w:rPr>
      </w:pPr>
      <w:r w:rsidRPr="00521986">
        <w:rPr>
          <w:b/>
          <w:color w:val="1A212D"/>
          <w:szCs w:val="22"/>
        </w:rPr>
        <w:t>Приложение к таблице «</w:t>
      </w:r>
      <w:r w:rsidRPr="00521986">
        <w:rPr>
          <w:b/>
          <w:color w:val="000000"/>
          <w:szCs w:val="22"/>
        </w:rPr>
        <w:t>Тарифы по содержанию и текущему ремонту общего имущества в Многоквартирном доме»</w:t>
      </w:r>
    </w:p>
    <w:p w:rsidR="00EE4D0F" w:rsidRDefault="00EE4D0F" w:rsidP="00EE4D0F">
      <w:pPr>
        <w:pStyle w:val="af7"/>
        <w:shd w:val="clear" w:color="auto" w:fill="FFFFFF"/>
        <w:jc w:val="both"/>
        <w:rPr>
          <w:color w:val="1A212D"/>
          <w:szCs w:val="23"/>
        </w:rPr>
      </w:pPr>
    </w:p>
    <w:p w:rsidR="00EE4D0F" w:rsidRDefault="00EE4D0F" w:rsidP="00EE4D0F">
      <w:pPr>
        <w:pStyle w:val="af7"/>
        <w:shd w:val="clear" w:color="auto" w:fill="FFFFFF"/>
        <w:jc w:val="both"/>
        <w:rPr>
          <w:color w:val="1A212D"/>
          <w:szCs w:val="23"/>
        </w:rPr>
      </w:pPr>
    </w:p>
    <w:p w:rsidR="00EE4D0F" w:rsidRDefault="00EE4D0F" w:rsidP="00EE4D0F">
      <w:pPr>
        <w:pStyle w:val="af7"/>
        <w:shd w:val="clear" w:color="auto" w:fill="FFFFFF"/>
        <w:jc w:val="both"/>
        <w:rPr>
          <w:color w:val="1A212D"/>
          <w:szCs w:val="23"/>
        </w:rPr>
      </w:pPr>
    </w:p>
    <w:p w:rsidR="00EE4D0F" w:rsidRPr="00312C45" w:rsidRDefault="00EE4D0F" w:rsidP="00EE4D0F">
      <w:pPr>
        <w:pStyle w:val="af7"/>
        <w:shd w:val="clear" w:color="auto" w:fill="FFFFFF"/>
        <w:jc w:val="both"/>
        <w:rPr>
          <w:color w:val="1A212D"/>
          <w:szCs w:val="23"/>
        </w:rPr>
      </w:pPr>
      <w:r w:rsidRPr="00312C45">
        <w:rPr>
          <w:color w:val="1A212D"/>
          <w:szCs w:val="23"/>
        </w:rPr>
        <w:t>Размер платы за содержание и текущий ремонт лифтов определяется по формуле:</w:t>
      </w:r>
    </w:p>
    <w:p w:rsidR="00EE4D0F" w:rsidRPr="00312C45" w:rsidRDefault="00EE4D0F" w:rsidP="00EE4D0F">
      <w:pPr>
        <w:pStyle w:val="af7"/>
        <w:shd w:val="clear" w:color="auto" w:fill="FFFFFF"/>
        <w:jc w:val="both"/>
        <w:rPr>
          <w:color w:val="1A212D"/>
          <w:sz w:val="28"/>
          <w:szCs w:val="23"/>
        </w:rPr>
      </w:pPr>
      <w:r w:rsidRPr="00312C45">
        <w:rPr>
          <w:color w:val="1A212D"/>
          <w:sz w:val="28"/>
          <w:szCs w:val="23"/>
        </w:rPr>
        <w:t>  </w:t>
      </w:r>
      <w:r w:rsidRPr="00312C45">
        <w:rPr>
          <w:noProof/>
          <w:color w:val="1A212D"/>
          <w:sz w:val="28"/>
          <w:szCs w:val="23"/>
        </w:rPr>
        <w:drawing>
          <wp:inline distT="0" distB="0" distL="0" distR="0" wp14:anchorId="2466C106" wp14:editId="1507BA7B">
            <wp:extent cx="2828925" cy="723900"/>
            <wp:effectExtent l="0" t="0" r="9525" b="0"/>
            <wp:docPr id="3" name="Рисунок 3" descr="к Приложению Постановления Комитета по тарифам ЖУ на 202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 Приложению Постановления Комитета по тарифам ЖУ на 2020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23900"/>
                    </a:xfrm>
                    <a:prstGeom prst="rect">
                      <a:avLst/>
                    </a:prstGeom>
                    <a:noFill/>
                    <a:ln>
                      <a:noFill/>
                    </a:ln>
                  </pic:spPr>
                </pic:pic>
              </a:graphicData>
            </a:graphic>
          </wp:inline>
        </w:drawing>
      </w:r>
    </w:p>
    <w:p w:rsidR="00EE4D0F" w:rsidRPr="00312C45" w:rsidRDefault="00EE4D0F" w:rsidP="00EE4D0F">
      <w:pPr>
        <w:pStyle w:val="af7"/>
        <w:shd w:val="clear" w:color="auto" w:fill="FFFFFF"/>
        <w:jc w:val="both"/>
        <w:rPr>
          <w:color w:val="1A212D"/>
          <w:szCs w:val="20"/>
        </w:rPr>
      </w:pPr>
      <w:r w:rsidRPr="00312C45">
        <w:rPr>
          <w:color w:val="1A212D"/>
          <w:szCs w:val="20"/>
        </w:rPr>
        <w:t>где:</w:t>
      </w:r>
    </w:p>
    <w:p w:rsidR="00EE4D0F" w:rsidRPr="00312C45" w:rsidRDefault="00EE4D0F" w:rsidP="00EE4D0F">
      <w:pPr>
        <w:pStyle w:val="af7"/>
        <w:shd w:val="clear" w:color="auto" w:fill="FFFFFF"/>
        <w:jc w:val="both"/>
        <w:rPr>
          <w:color w:val="1A212D"/>
          <w:szCs w:val="20"/>
        </w:rPr>
      </w:pPr>
      <w:proofErr w:type="spellStart"/>
      <w:r w:rsidRPr="00312C45">
        <w:rPr>
          <w:color w:val="1A212D"/>
          <w:szCs w:val="20"/>
        </w:rPr>
        <w:t>Р</w:t>
      </w:r>
      <w:r w:rsidRPr="00312C45">
        <w:rPr>
          <w:color w:val="1A212D"/>
          <w:szCs w:val="20"/>
          <w:vertAlign w:val="subscript"/>
        </w:rPr>
        <w:t>i</w:t>
      </w:r>
      <w:proofErr w:type="spellEnd"/>
      <w:r w:rsidRPr="00312C45">
        <w:rPr>
          <w:color w:val="1A212D"/>
          <w:szCs w:val="20"/>
        </w:rPr>
        <w:t> - размер платы за содержание и текущий ремонт лифтов для жилого (нежилого) помещения в многоквартирном доме, руб. в месяц;</w:t>
      </w:r>
    </w:p>
    <w:p w:rsidR="00EE4D0F" w:rsidRPr="00312C45" w:rsidRDefault="00EE4D0F" w:rsidP="00EE4D0F">
      <w:pPr>
        <w:pStyle w:val="af7"/>
        <w:shd w:val="clear" w:color="auto" w:fill="FFFFFF"/>
        <w:jc w:val="both"/>
        <w:rPr>
          <w:color w:val="1A212D"/>
          <w:szCs w:val="20"/>
        </w:rPr>
      </w:pPr>
      <w:r w:rsidRPr="00312C45">
        <w:rPr>
          <w:color w:val="1A212D"/>
          <w:szCs w:val="20"/>
        </w:rPr>
        <w:t>Р</w:t>
      </w:r>
      <w:r w:rsidRPr="00312C45">
        <w:rPr>
          <w:color w:val="1A212D"/>
          <w:szCs w:val="20"/>
          <w:vertAlign w:val="subscript"/>
        </w:rPr>
        <w:t>0</w:t>
      </w:r>
      <w:r w:rsidRPr="00312C45">
        <w:rPr>
          <w:color w:val="1A212D"/>
          <w:szCs w:val="20"/>
        </w:rPr>
        <w:t> - базовая стоимость технического обслуживания и текущего ремонта одного лифта для двухэтажных домов (учитывается в зависимости от скорости и грузоподъемности лифта в соответствии с данными Таблицы 1), определенная в соответствии с </w:t>
      </w:r>
      <w:hyperlink r:id="rId10" w:history="1">
        <w:r w:rsidRPr="00312C45">
          <w:rPr>
            <w:rStyle w:val="af9"/>
            <w:rFonts w:eastAsia="Calibri"/>
            <w:color w:val="1F5894"/>
          </w:rPr>
          <w:t>приказом</w:t>
        </w:r>
      </w:hyperlink>
      <w:r w:rsidRPr="00312C45">
        <w:rPr>
          <w:color w:val="1A212D"/>
          <w:szCs w:val="20"/>
        </w:rPr>
        <w:t> Госстроя России от 11.07.1997 N 17-43 "Об утверждении норм времени и расценок на ремонт, модернизацию и техническое обслуживание лифтов" и с учетом </w:t>
      </w:r>
      <w:hyperlink r:id="rId11" w:history="1">
        <w:r w:rsidRPr="00312C45">
          <w:rPr>
            <w:rStyle w:val="af9"/>
            <w:rFonts w:eastAsia="Calibri"/>
            <w:color w:val="1F5894"/>
          </w:rPr>
          <w:t>ГОСТ Р 55964-2014</w:t>
        </w:r>
      </w:hyperlink>
      <w:r w:rsidRPr="00312C45">
        <w:rPr>
          <w:color w:val="1A212D"/>
          <w:szCs w:val="20"/>
        </w:rPr>
        <w:t> "Лифты. Общие требования безопасности при эксплуатации";</w:t>
      </w:r>
    </w:p>
    <w:p w:rsidR="00EE4D0F" w:rsidRPr="00312C45" w:rsidRDefault="00EE4D0F" w:rsidP="00EE4D0F">
      <w:pPr>
        <w:pStyle w:val="af7"/>
        <w:shd w:val="clear" w:color="auto" w:fill="FFFFFF"/>
        <w:jc w:val="both"/>
        <w:rPr>
          <w:color w:val="1A212D"/>
          <w:szCs w:val="20"/>
        </w:rPr>
      </w:pPr>
      <w:r w:rsidRPr="00312C45">
        <w:rPr>
          <w:color w:val="1A212D"/>
          <w:szCs w:val="20"/>
        </w:rPr>
        <w:t>j - количество лифтов в многоквартирном доме, изменяется от j = 1 до m;</w:t>
      </w:r>
    </w:p>
    <w:p w:rsidR="00EE4D0F" w:rsidRPr="00312C45" w:rsidRDefault="00EE4D0F" w:rsidP="00EE4D0F">
      <w:pPr>
        <w:pStyle w:val="af7"/>
        <w:shd w:val="clear" w:color="auto" w:fill="FFFFFF"/>
        <w:jc w:val="both"/>
        <w:rPr>
          <w:color w:val="1A212D"/>
          <w:szCs w:val="20"/>
        </w:rPr>
      </w:pPr>
      <w:r w:rsidRPr="00312C45">
        <w:rPr>
          <w:color w:val="1A212D"/>
          <w:szCs w:val="20"/>
        </w:rPr>
        <w:t xml:space="preserve"> n - количество этажей в подъезде многоквартирного дома, обслуживаемом j-м лифтом (с учетом цокольных этажей);</w:t>
      </w:r>
    </w:p>
    <w:p w:rsidR="00EE4D0F" w:rsidRPr="00312C45" w:rsidRDefault="00EE4D0F" w:rsidP="00EE4D0F">
      <w:pPr>
        <w:pStyle w:val="af7"/>
        <w:shd w:val="clear" w:color="auto" w:fill="FFFFFF"/>
        <w:jc w:val="both"/>
        <w:rPr>
          <w:color w:val="1A212D"/>
          <w:szCs w:val="20"/>
        </w:rPr>
      </w:pPr>
      <w:r w:rsidRPr="00312C45">
        <w:rPr>
          <w:color w:val="1A212D"/>
          <w:szCs w:val="20"/>
        </w:rPr>
        <w:t xml:space="preserve"> k -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(учитывается в зависимости от скорости и грузоподъемности лифта в соответствии с данными Таблицы 2);</w:t>
      </w:r>
    </w:p>
    <w:p w:rsidR="00EE4D0F" w:rsidRPr="00312C45" w:rsidRDefault="00EE4D0F" w:rsidP="00EE4D0F">
      <w:pPr>
        <w:pStyle w:val="af7"/>
        <w:shd w:val="clear" w:color="auto" w:fill="FFFFFF"/>
        <w:jc w:val="both"/>
        <w:rPr>
          <w:color w:val="1A212D"/>
        </w:rPr>
      </w:pPr>
      <w:r w:rsidRPr="00312C45">
        <w:rPr>
          <w:color w:val="1A212D"/>
          <w:szCs w:val="20"/>
        </w:rPr>
        <w:t xml:space="preserve"> </w:t>
      </w:r>
      <w:proofErr w:type="spellStart"/>
      <w:r w:rsidRPr="00312C45">
        <w:rPr>
          <w:color w:val="1A212D"/>
        </w:rPr>
        <w:t>S</w:t>
      </w:r>
      <w:r w:rsidRPr="00312C45">
        <w:rPr>
          <w:color w:val="1A212D"/>
          <w:vertAlign w:val="subscript"/>
        </w:rPr>
        <w:t>общ</w:t>
      </w:r>
      <w:proofErr w:type="spellEnd"/>
      <w:r w:rsidRPr="00312C45">
        <w:rPr>
          <w:color w:val="1A212D"/>
        </w:rPr>
        <w:t> - общая площадь жилых и нежилых помещений многоквартирного дома, оборудованного лифтами, м</w:t>
      </w:r>
      <w:r w:rsidRPr="00312C45">
        <w:rPr>
          <w:color w:val="1A212D"/>
          <w:vertAlign w:val="superscript"/>
        </w:rPr>
        <w:t>2</w:t>
      </w:r>
      <w:r w:rsidRPr="00312C45">
        <w:rPr>
          <w:color w:val="1A212D"/>
        </w:rPr>
        <w:t>;</w:t>
      </w:r>
    </w:p>
    <w:p w:rsidR="00EE4D0F" w:rsidRPr="00312C45" w:rsidRDefault="00EE4D0F" w:rsidP="00EE4D0F">
      <w:pPr>
        <w:pStyle w:val="af7"/>
        <w:shd w:val="clear" w:color="auto" w:fill="FFFFFF"/>
        <w:jc w:val="both"/>
        <w:rPr>
          <w:color w:val="1A212D"/>
        </w:rPr>
      </w:pPr>
      <w:proofErr w:type="spellStart"/>
      <w:r w:rsidRPr="00312C45">
        <w:rPr>
          <w:color w:val="1A212D"/>
        </w:rPr>
        <w:t>S</w:t>
      </w:r>
      <w:r w:rsidRPr="00312C45">
        <w:rPr>
          <w:color w:val="1A212D"/>
          <w:vertAlign w:val="subscript"/>
        </w:rPr>
        <w:t>i</w:t>
      </w:r>
      <w:proofErr w:type="spellEnd"/>
      <w:r w:rsidRPr="00312C45">
        <w:rPr>
          <w:color w:val="1A212D"/>
        </w:rPr>
        <w:t> - общая площадь жилого (нежилого) помещения, м</w:t>
      </w:r>
      <w:r w:rsidRPr="00312C45">
        <w:rPr>
          <w:color w:val="1A212D"/>
          <w:vertAlign w:val="superscript"/>
        </w:rPr>
        <w:t>2</w:t>
      </w:r>
      <w:r w:rsidRPr="00312C45">
        <w:rPr>
          <w:color w:val="1A212D"/>
        </w:rPr>
        <w:t>.</w:t>
      </w:r>
    </w:p>
    <w:p w:rsidR="00EE4D0F" w:rsidRDefault="00EE4D0F" w:rsidP="00EE4D0F">
      <w:pPr>
        <w:pStyle w:val="af7"/>
        <w:shd w:val="clear" w:color="auto" w:fill="FFFFFF"/>
        <w:jc w:val="both"/>
        <w:rPr>
          <w:color w:val="1A212D"/>
          <w:szCs w:val="20"/>
        </w:rPr>
      </w:pPr>
    </w:p>
    <w:p w:rsidR="00EE4D0F" w:rsidRDefault="00EE4D0F" w:rsidP="00EE4D0F">
      <w:pPr>
        <w:pStyle w:val="af7"/>
        <w:shd w:val="clear" w:color="auto" w:fill="FFFFFF"/>
        <w:jc w:val="both"/>
        <w:rPr>
          <w:color w:val="1A212D"/>
          <w:szCs w:val="20"/>
        </w:rPr>
      </w:pPr>
    </w:p>
    <w:p w:rsidR="00EE4D0F" w:rsidRDefault="00EE4D0F" w:rsidP="00EE4D0F">
      <w:pPr>
        <w:pStyle w:val="af7"/>
        <w:shd w:val="clear" w:color="auto" w:fill="FFFFFF"/>
        <w:jc w:val="both"/>
        <w:rPr>
          <w:color w:val="1A212D"/>
          <w:szCs w:val="20"/>
        </w:rPr>
      </w:pPr>
    </w:p>
    <w:p w:rsidR="00EE4D0F" w:rsidRPr="00312C45" w:rsidRDefault="00EE4D0F" w:rsidP="00EE4D0F">
      <w:pPr>
        <w:pStyle w:val="af7"/>
        <w:shd w:val="clear" w:color="auto" w:fill="FFFFFF"/>
        <w:jc w:val="both"/>
        <w:rPr>
          <w:color w:val="1A212D"/>
          <w:szCs w:val="20"/>
        </w:rPr>
      </w:pPr>
    </w:p>
    <w:tbl>
      <w:tblPr>
        <w:tblpPr w:leftFromText="180" w:rightFromText="180" w:vertAnchor="text" w:horzAnchor="margin" w:tblpXSpec="center" w:tblpY="1449"/>
        <w:tblW w:w="1006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1040"/>
      </w:tblGrid>
      <w:tr w:rsidR="00EE4D0F" w:rsidTr="001D4091">
        <w:trPr>
          <w:trHeight w:val="152"/>
        </w:trPr>
        <w:tc>
          <w:tcPr>
            <w:tcW w:w="3783" w:type="dxa"/>
            <w:gridSpan w:val="2"/>
            <w:vMerge w:val="restart"/>
            <w:tcBorders>
              <w:top w:val="single" w:sz="8" w:space="0" w:color="auto"/>
              <w:left w:val="single" w:sz="8" w:space="0" w:color="auto"/>
              <w:bottom w:val="single" w:sz="8" w:space="0" w:color="auto"/>
              <w:right w:val="single" w:sz="8"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lastRenderedPageBreak/>
              <w:t>Наименование</w:t>
            </w:r>
          </w:p>
        </w:tc>
        <w:tc>
          <w:tcPr>
            <w:tcW w:w="6278"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Скорость движения, м/с</w:t>
            </w:r>
          </w:p>
        </w:tc>
      </w:tr>
      <w:tr w:rsidR="00EE4D0F" w:rsidTr="001D4091">
        <w:trPr>
          <w:trHeight w:val="294"/>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 распашными дверями</w:t>
            </w:r>
          </w:p>
        </w:tc>
        <w:tc>
          <w:tcPr>
            <w:tcW w:w="4532"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EE4D0F" w:rsidTr="001D4091">
        <w:trPr>
          <w:trHeight w:val="152"/>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до 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до 0,71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до 1 (включительно)</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свыше 1</w:t>
            </w:r>
          </w:p>
        </w:tc>
      </w:tr>
      <w:tr w:rsidR="00EE4D0F" w:rsidTr="001D4091">
        <w:trPr>
          <w:trHeight w:val="231"/>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Грузоподъемность, кг</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rPr>
                <w:sz w:val="20"/>
                <w:szCs w:val="20"/>
              </w:rPr>
            </w:pPr>
            <w:r>
              <w:rPr>
                <w:sz w:val="20"/>
                <w:szCs w:val="20"/>
              </w:rPr>
              <w:t>до 500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6424,12</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6715,85</w:t>
            </w:r>
          </w:p>
        </w:tc>
      </w:tr>
      <w:tr w:rsidR="00EE4D0F" w:rsidTr="001D4091">
        <w:trPr>
          <w:trHeight w:val="379"/>
        </w:trPr>
        <w:tc>
          <w:tcPr>
            <w:tcW w:w="0" w:type="auto"/>
            <w:vMerge/>
            <w:tcBorders>
              <w:top w:val="single" w:sz="2" w:space="0" w:color="auto"/>
              <w:left w:val="single" w:sz="2" w:space="0" w:color="auto"/>
              <w:bottom w:val="single" w:sz="6" w:space="0" w:color="auto"/>
              <w:right w:val="single" w:sz="2"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свыше 500 до 1000 (включительно)</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6489,43</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6715,85</w:t>
            </w:r>
          </w:p>
        </w:tc>
      </w:tr>
      <w:tr w:rsidR="00EE4D0F" w:rsidRPr="00AD2EBC" w:rsidTr="001D4091">
        <w:trPr>
          <w:trHeight w:val="231"/>
        </w:trPr>
        <w:tc>
          <w:tcPr>
            <w:tcW w:w="0" w:type="auto"/>
            <w:vMerge/>
            <w:tcBorders>
              <w:top w:val="single" w:sz="2" w:space="0" w:color="auto"/>
              <w:left w:val="single" w:sz="2" w:space="0" w:color="auto"/>
              <w:bottom w:val="single" w:sz="6" w:space="0" w:color="auto"/>
              <w:right w:val="single" w:sz="2" w:space="0" w:color="auto"/>
            </w:tcBorders>
            <w:vAlign w:val="center"/>
            <w:hideMark/>
          </w:tcPr>
          <w:p w:rsidR="00EE4D0F" w:rsidRPr="00AD2EBC" w:rsidRDefault="00EE4D0F" w:rsidP="001D4091">
            <w:pPr>
              <w:spacing w:after="0" w:line="240" w:lineRule="auto"/>
              <w:rPr>
                <w:rFonts w:ascii="Times New Roman" w:eastAsia="Times New Roman" w:hAnsi="Times New Roman" w:cs="Times New Roman"/>
                <w:b/>
                <w:sz w:val="20"/>
                <w:szCs w:val="20"/>
              </w:rPr>
            </w:pP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Pr="004A67C5" w:rsidRDefault="00EE4D0F" w:rsidP="001D4091">
            <w:pPr>
              <w:pStyle w:val="af7"/>
              <w:spacing w:before="0" w:beforeAutospacing="0" w:after="0" w:afterAutospacing="0"/>
              <w:rPr>
                <w:sz w:val="20"/>
                <w:szCs w:val="20"/>
              </w:rPr>
            </w:pPr>
            <w:r w:rsidRPr="004A67C5">
              <w:rPr>
                <w:sz w:val="20"/>
                <w:szCs w:val="20"/>
              </w:rPr>
              <w:t>свыше 1000</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Pr="004A67C5" w:rsidRDefault="00EE4D0F" w:rsidP="001D4091">
            <w:pPr>
              <w:pStyle w:val="af7"/>
              <w:spacing w:before="0" w:beforeAutospacing="0" w:after="0" w:afterAutospacing="0"/>
              <w:jc w:val="center"/>
              <w:rPr>
                <w:sz w:val="20"/>
                <w:szCs w:val="20"/>
              </w:rPr>
            </w:pPr>
            <w:r w:rsidRPr="004A67C5">
              <w:rPr>
                <w:sz w:val="20"/>
                <w:szCs w:val="20"/>
              </w:rPr>
              <w:t>5738,86</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Pr="004A67C5" w:rsidRDefault="00EE4D0F" w:rsidP="001D4091">
            <w:pPr>
              <w:pStyle w:val="af7"/>
              <w:spacing w:before="0" w:beforeAutospacing="0" w:after="0" w:afterAutospacing="0"/>
              <w:jc w:val="center"/>
              <w:rPr>
                <w:sz w:val="20"/>
                <w:szCs w:val="20"/>
              </w:rPr>
            </w:pPr>
            <w:r w:rsidRPr="004A67C5">
              <w:rPr>
                <w:sz w:val="20"/>
                <w:szCs w:val="20"/>
              </w:rPr>
              <w:t>5927,81</w:t>
            </w:r>
          </w:p>
        </w:tc>
        <w:tc>
          <w:tcPr>
            <w:tcW w:w="1746"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Pr="004A67C5" w:rsidRDefault="00EE4D0F" w:rsidP="001D4091">
            <w:pPr>
              <w:pStyle w:val="af7"/>
              <w:spacing w:before="0" w:beforeAutospacing="0" w:after="0" w:afterAutospacing="0"/>
              <w:jc w:val="center"/>
              <w:rPr>
                <w:sz w:val="20"/>
                <w:szCs w:val="20"/>
              </w:rPr>
            </w:pPr>
            <w:r w:rsidRPr="004A67C5">
              <w:rPr>
                <w:sz w:val="20"/>
                <w:szCs w:val="20"/>
              </w:rPr>
              <w:t>6715,85</w:t>
            </w:r>
          </w:p>
        </w:tc>
        <w:tc>
          <w:tcPr>
            <w:tcW w:w="1040"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Pr="004A67C5" w:rsidRDefault="00EE4D0F" w:rsidP="001D4091">
            <w:pPr>
              <w:pStyle w:val="af7"/>
              <w:spacing w:before="0" w:beforeAutospacing="0" w:after="0" w:afterAutospacing="0"/>
              <w:jc w:val="center"/>
              <w:rPr>
                <w:sz w:val="20"/>
                <w:szCs w:val="20"/>
              </w:rPr>
            </w:pPr>
            <w:r w:rsidRPr="004A67C5">
              <w:rPr>
                <w:sz w:val="20"/>
                <w:szCs w:val="20"/>
              </w:rPr>
              <w:t>7456,30</w:t>
            </w:r>
          </w:p>
        </w:tc>
      </w:tr>
    </w:tbl>
    <w:p w:rsidR="00EE4D0F" w:rsidRPr="00AD2EBC" w:rsidRDefault="00EE4D0F" w:rsidP="00EE4D0F">
      <w:pPr>
        <w:pStyle w:val="af7"/>
        <w:shd w:val="clear" w:color="auto" w:fill="FFFFFF"/>
        <w:jc w:val="right"/>
        <w:rPr>
          <w:b/>
          <w:color w:val="1A212D"/>
          <w:sz w:val="20"/>
          <w:szCs w:val="20"/>
        </w:rPr>
      </w:pPr>
    </w:p>
    <w:p w:rsidR="00EE4D0F" w:rsidRPr="00521986" w:rsidRDefault="00EE4D0F" w:rsidP="00EE4D0F">
      <w:pPr>
        <w:pStyle w:val="af7"/>
        <w:shd w:val="clear" w:color="auto" w:fill="FFFFFF"/>
        <w:jc w:val="right"/>
        <w:rPr>
          <w:b/>
          <w:color w:val="1A212D"/>
          <w:sz w:val="20"/>
          <w:szCs w:val="20"/>
        </w:rPr>
      </w:pPr>
      <w:r w:rsidRPr="00AD2EBC">
        <w:rPr>
          <w:b/>
          <w:color w:val="1A212D"/>
          <w:sz w:val="20"/>
          <w:szCs w:val="20"/>
        </w:rPr>
        <w:t>Таблица</w:t>
      </w:r>
      <w:r w:rsidRPr="00521986">
        <w:rPr>
          <w:b/>
          <w:color w:val="1A212D"/>
          <w:sz w:val="20"/>
          <w:szCs w:val="20"/>
        </w:rPr>
        <w:t xml:space="preserve"> 1</w:t>
      </w:r>
    </w:p>
    <w:p w:rsidR="00EE4D0F" w:rsidRDefault="00EE4D0F" w:rsidP="00EE4D0F">
      <w:pPr>
        <w:pStyle w:val="af7"/>
        <w:shd w:val="clear" w:color="auto" w:fill="FFFFFF"/>
        <w:jc w:val="center"/>
        <w:rPr>
          <w:color w:val="1A212D"/>
          <w:sz w:val="20"/>
          <w:szCs w:val="20"/>
        </w:rPr>
      </w:pPr>
      <w:r>
        <w:rPr>
          <w:color w:val="1A212D"/>
          <w:sz w:val="20"/>
          <w:szCs w:val="20"/>
        </w:rPr>
        <w:t>Базовая стоимость технического обслуживания и текущего ремонта лифта в многоквартирном доме (Р</w:t>
      </w:r>
      <w:r>
        <w:rPr>
          <w:color w:val="1A212D"/>
          <w:sz w:val="20"/>
          <w:szCs w:val="20"/>
          <w:vertAlign w:val="subscript"/>
        </w:rPr>
        <w:t>0</w:t>
      </w:r>
      <w:r>
        <w:rPr>
          <w:color w:val="1A212D"/>
          <w:sz w:val="20"/>
          <w:szCs w:val="20"/>
        </w:rPr>
        <w:t>), руб./лифт в месяц</w:t>
      </w:r>
    </w:p>
    <w:p w:rsidR="00EE4D0F" w:rsidRDefault="00EE4D0F" w:rsidP="00EE4D0F">
      <w:pPr>
        <w:pStyle w:val="af7"/>
        <w:shd w:val="clear" w:color="auto" w:fill="FFFFFF"/>
        <w:jc w:val="right"/>
        <w:rPr>
          <w:color w:val="1A212D"/>
          <w:sz w:val="20"/>
          <w:szCs w:val="20"/>
        </w:rPr>
      </w:pPr>
    </w:p>
    <w:p w:rsidR="00EE4D0F" w:rsidRDefault="00EE4D0F" w:rsidP="00EE4D0F"/>
    <w:p w:rsidR="00EE4D0F" w:rsidRPr="00521986" w:rsidRDefault="00EE4D0F" w:rsidP="00EE4D0F">
      <w:pPr>
        <w:pStyle w:val="af7"/>
        <w:shd w:val="clear" w:color="auto" w:fill="FFFFFF"/>
        <w:jc w:val="right"/>
        <w:rPr>
          <w:b/>
          <w:color w:val="1A212D"/>
          <w:sz w:val="20"/>
          <w:szCs w:val="20"/>
        </w:rPr>
      </w:pPr>
      <w:r w:rsidRPr="00521986">
        <w:rPr>
          <w:b/>
          <w:color w:val="1A212D"/>
          <w:sz w:val="20"/>
          <w:szCs w:val="20"/>
        </w:rPr>
        <w:t>Таблица 2</w:t>
      </w:r>
    </w:p>
    <w:p w:rsidR="00EE4D0F" w:rsidRDefault="00EE4D0F" w:rsidP="00EE4D0F">
      <w:pPr>
        <w:pStyle w:val="af7"/>
        <w:shd w:val="clear" w:color="auto" w:fill="FFFFFF"/>
        <w:jc w:val="center"/>
        <w:rPr>
          <w:color w:val="1A212D"/>
          <w:sz w:val="20"/>
          <w:szCs w:val="20"/>
        </w:rPr>
      </w:pPr>
      <w:r>
        <w:rPr>
          <w:color w:val="1A212D"/>
          <w:sz w:val="20"/>
          <w:szCs w:val="20"/>
        </w:rPr>
        <w:t>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(k)</w:t>
      </w:r>
    </w:p>
    <w:tbl>
      <w:tblPr>
        <w:tblW w:w="909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37"/>
        <w:gridCol w:w="1746"/>
        <w:gridCol w:w="1746"/>
        <w:gridCol w:w="1746"/>
        <w:gridCol w:w="1746"/>
        <w:gridCol w:w="951"/>
      </w:tblGrid>
      <w:tr w:rsidR="00EE4D0F" w:rsidTr="001D4091">
        <w:trPr>
          <w:trHeight w:val="165"/>
          <w:jc w:val="center"/>
        </w:trPr>
        <w:tc>
          <w:tcPr>
            <w:tcW w:w="3279" w:type="dxa"/>
            <w:gridSpan w:val="2"/>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Наименование</w:t>
            </w:r>
          </w:p>
        </w:tc>
        <w:tc>
          <w:tcPr>
            <w:tcW w:w="5812" w:type="dxa"/>
            <w:gridSpan w:val="4"/>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Скорость движения, м/с</w:t>
            </w:r>
          </w:p>
        </w:tc>
      </w:tr>
      <w:tr w:rsidR="00EE4D0F" w:rsidTr="001D4091">
        <w:trPr>
          <w:trHeight w:val="324"/>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 распашными дверями</w:t>
            </w:r>
          </w:p>
        </w:tc>
        <w:tc>
          <w:tcPr>
            <w:tcW w:w="3993" w:type="dxa"/>
            <w:gridSpan w:val="3"/>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с автоматическим приводом дверей</w:t>
            </w:r>
          </w:p>
        </w:tc>
      </w:tr>
      <w:tr w:rsidR="00EE4D0F" w:rsidTr="001D4091">
        <w:trPr>
          <w:trHeight w:val="250"/>
          <w:jc w:val="center"/>
        </w:trPr>
        <w:tc>
          <w:tcPr>
            <w:tcW w:w="0" w:type="auto"/>
            <w:gridSpan w:val="2"/>
            <w:vMerge/>
            <w:tcBorders>
              <w:top w:val="single" w:sz="2" w:space="0" w:color="auto"/>
              <w:left w:val="single" w:sz="2" w:space="0" w:color="auto"/>
              <w:bottom w:val="single" w:sz="6" w:space="0" w:color="auto"/>
              <w:right w:val="single" w:sz="2"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center"/>
              <w:rPr>
                <w:sz w:val="20"/>
                <w:szCs w:val="20"/>
              </w:rPr>
            </w:pPr>
            <w:r>
              <w:rPr>
                <w:sz w:val="20"/>
                <w:szCs w:val="20"/>
              </w:rPr>
              <w:t>до 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до 0,71 (включительно)</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до 1 (включительно)</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свыше 1</w:t>
            </w:r>
          </w:p>
        </w:tc>
      </w:tr>
      <w:tr w:rsidR="00EE4D0F" w:rsidTr="001D4091">
        <w:trPr>
          <w:trHeight w:val="250"/>
          <w:jc w:val="center"/>
        </w:trPr>
        <w:tc>
          <w:tcPr>
            <w:tcW w:w="0" w:type="auto"/>
            <w:vMerge w:val="restart"/>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Грузоподъемность, кг</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rPr>
                <w:sz w:val="20"/>
                <w:szCs w:val="20"/>
              </w:rPr>
            </w:pPr>
            <w:r>
              <w:rPr>
                <w:sz w:val="20"/>
                <w:szCs w:val="20"/>
              </w:rPr>
              <w:t>до 500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0,047</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0,045</w:t>
            </w:r>
          </w:p>
        </w:tc>
      </w:tr>
      <w:tr w:rsidR="00EE4D0F" w:rsidTr="001D4091">
        <w:trPr>
          <w:trHeight w:val="409"/>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rPr>
                <w:sz w:val="20"/>
                <w:szCs w:val="20"/>
              </w:rPr>
            </w:pPr>
            <w:r>
              <w:rPr>
                <w:sz w:val="20"/>
                <w:szCs w:val="20"/>
              </w:rPr>
              <w:t>свыше 500 до 1000 (включительно)</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0,046</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0,045</w:t>
            </w:r>
          </w:p>
        </w:tc>
      </w:tr>
      <w:tr w:rsidR="00EE4D0F" w:rsidTr="001D4091">
        <w:trPr>
          <w:trHeight w:val="165"/>
          <w:jc w:val="center"/>
        </w:trPr>
        <w:tc>
          <w:tcPr>
            <w:tcW w:w="0" w:type="auto"/>
            <w:vMerge/>
            <w:tcBorders>
              <w:top w:val="single" w:sz="2" w:space="0" w:color="auto"/>
              <w:left w:val="single" w:sz="2" w:space="0" w:color="auto"/>
              <w:bottom w:val="single" w:sz="6" w:space="0" w:color="auto"/>
              <w:right w:val="single" w:sz="2" w:space="0" w:color="auto"/>
            </w:tcBorders>
            <w:vAlign w:val="center"/>
            <w:hideMark/>
          </w:tcPr>
          <w:p w:rsidR="00EE4D0F" w:rsidRDefault="00EE4D0F" w:rsidP="001D4091">
            <w:pPr>
              <w:spacing w:after="0" w:line="240" w:lineRule="auto"/>
              <w:rPr>
                <w:rFonts w:ascii="Times New Roman" w:eastAsia="Times New Roman" w:hAnsi="Times New Roman" w:cs="Times New Roman"/>
                <w:sz w:val="20"/>
                <w:szCs w:val="20"/>
              </w:rPr>
            </w:pP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rPr>
                <w:sz w:val="20"/>
                <w:szCs w:val="20"/>
              </w:rPr>
            </w:pPr>
            <w:r>
              <w:rPr>
                <w:sz w:val="20"/>
                <w:szCs w:val="20"/>
              </w:rPr>
              <w:t>свыше 1000</w:t>
            </w:r>
          </w:p>
        </w:tc>
        <w:tc>
          <w:tcPr>
            <w:tcW w:w="1818"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0,029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0,049</w:t>
            </w:r>
          </w:p>
        </w:tc>
        <w:tc>
          <w:tcPr>
            <w:tcW w:w="1513"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0,045</w:t>
            </w:r>
          </w:p>
        </w:tc>
        <w:tc>
          <w:tcPr>
            <w:tcW w:w="965" w:type="dxa"/>
            <w:tcBorders>
              <w:top w:val="single" w:sz="2" w:space="0" w:color="auto"/>
              <w:left w:val="single" w:sz="2" w:space="0" w:color="auto"/>
              <w:bottom w:val="single" w:sz="6" w:space="0" w:color="auto"/>
              <w:right w:val="single" w:sz="2" w:space="0" w:color="auto"/>
            </w:tcBorders>
            <w:tcMar>
              <w:top w:w="195" w:type="dxa"/>
              <w:left w:w="195" w:type="dxa"/>
              <w:bottom w:w="195" w:type="dxa"/>
              <w:right w:w="195" w:type="dxa"/>
            </w:tcMar>
            <w:vAlign w:val="center"/>
            <w:hideMark/>
          </w:tcPr>
          <w:p w:rsidR="00EE4D0F" w:rsidRDefault="00EE4D0F" w:rsidP="001D4091">
            <w:pPr>
              <w:pStyle w:val="af7"/>
              <w:spacing w:before="0" w:beforeAutospacing="0" w:after="0" w:afterAutospacing="0"/>
              <w:jc w:val="both"/>
              <w:rPr>
                <w:sz w:val="20"/>
                <w:szCs w:val="20"/>
              </w:rPr>
            </w:pPr>
            <w:r>
              <w:rPr>
                <w:sz w:val="20"/>
                <w:szCs w:val="20"/>
              </w:rPr>
              <w:t>0,040</w:t>
            </w:r>
          </w:p>
        </w:tc>
      </w:tr>
    </w:tbl>
    <w:p w:rsidR="00EE4D0F" w:rsidRPr="00BC475E" w:rsidRDefault="00EE4D0F" w:rsidP="00EE4D0F">
      <w:pPr>
        <w:tabs>
          <w:tab w:val="left" w:pos="6630"/>
        </w:tabs>
        <w:spacing w:line="240" w:lineRule="auto"/>
        <w:rPr>
          <w:rFonts w:ascii="Times New Roman" w:hAnsi="Times New Roman" w:cs="Times New Roman"/>
          <w:sz w:val="10"/>
          <w:szCs w:val="20"/>
        </w:rPr>
      </w:pPr>
    </w:p>
    <w:p w:rsidR="00000896" w:rsidRPr="00BC475E" w:rsidRDefault="00000896" w:rsidP="00EE4D0F">
      <w:pPr>
        <w:pStyle w:val="af7"/>
        <w:shd w:val="clear" w:color="auto" w:fill="FFFFFF"/>
        <w:jc w:val="center"/>
        <w:rPr>
          <w:sz w:val="10"/>
          <w:szCs w:val="20"/>
        </w:rPr>
      </w:pPr>
    </w:p>
    <w:sectPr w:rsidR="00000896" w:rsidRPr="00BC475E" w:rsidSect="005C21E3">
      <w:headerReference w:type="default" r:id="rId12"/>
      <w:footerReference w:type="default" r:id="rId13"/>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E6" w:rsidRDefault="008403E6">
      <w:pPr>
        <w:spacing w:after="0" w:line="240" w:lineRule="auto"/>
      </w:pPr>
      <w:r>
        <w:separator/>
      </w:r>
    </w:p>
  </w:endnote>
  <w:endnote w:type="continuationSeparator" w:id="0">
    <w:p w:rsidR="008403E6" w:rsidRDefault="0084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B06739" w:rsidRDefault="00B06739">
        <w:pPr>
          <w:pStyle w:val="af1"/>
          <w:jc w:val="center"/>
        </w:pPr>
        <w:r w:rsidRPr="00FD5C7E">
          <w:rPr>
            <w:sz w:val="18"/>
          </w:rPr>
          <w:fldChar w:fldCharType="begin"/>
        </w:r>
        <w:r w:rsidRPr="00FD5C7E">
          <w:rPr>
            <w:sz w:val="18"/>
          </w:rPr>
          <w:instrText>PAGE   \* MERGEFORMAT</w:instrText>
        </w:r>
        <w:r w:rsidRPr="00FD5C7E">
          <w:rPr>
            <w:sz w:val="18"/>
          </w:rPr>
          <w:fldChar w:fldCharType="separate"/>
        </w:r>
        <w:r w:rsidR="00F726F9">
          <w:rPr>
            <w:noProof/>
            <w:sz w:val="18"/>
          </w:rPr>
          <w:t>6</w:t>
        </w:r>
        <w:r w:rsidRPr="00FD5C7E">
          <w:rPr>
            <w:sz w:val="18"/>
          </w:rPr>
          <w:fldChar w:fldCharType="end"/>
        </w:r>
      </w:p>
    </w:sdtContent>
  </w:sdt>
  <w:p w:rsidR="00B06739" w:rsidRDefault="00B06739">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E6" w:rsidRDefault="008403E6">
      <w:pPr>
        <w:spacing w:after="0" w:line="240" w:lineRule="auto"/>
      </w:pPr>
      <w:r>
        <w:separator/>
      </w:r>
    </w:p>
  </w:footnote>
  <w:footnote w:type="continuationSeparator" w:id="0">
    <w:p w:rsidR="008403E6" w:rsidRDefault="00840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39" w:rsidRDefault="00B06739"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4"/>
    <w:rsid w:val="00000896"/>
    <w:rsid w:val="000016F5"/>
    <w:rsid w:val="0000331B"/>
    <w:rsid w:val="00010B76"/>
    <w:rsid w:val="00025234"/>
    <w:rsid w:val="00031F34"/>
    <w:rsid w:val="00034154"/>
    <w:rsid w:val="0003697A"/>
    <w:rsid w:val="00041D35"/>
    <w:rsid w:val="00054B14"/>
    <w:rsid w:val="0006510E"/>
    <w:rsid w:val="000663D0"/>
    <w:rsid w:val="00070F21"/>
    <w:rsid w:val="000929F5"/>
    <w:rsid w:val="00096EEE"/>
    <w:rsid w:val="000976ED"/>
    <w:rsid w:val="000A3C16"/>
    <w:rsid w:val="000A7CEC"/>
    <w:rsid w:val="000B07F9"/>
    <w:rsid w:val="000B1D3B"/>
    <w:rsid w:val="000B4B20"/>
    <w:rsid w:val="000B6810"/>
    <w:rsid w:val="000C3FC9"/>
    <w:rsid w:val="000D2EC0"/>
    <w:rsid w:val="000E68AD"/>
    <w:rsid w:val="000E7E98"/>
    <w:rsid w:val="000F70FF"/>
    <w:rsid w:val="00100C72"/>
    <w:rsid w:val="00111CE7"/>
    <w:rsid w:val="001121EE"/>
    <w:rsid w:val="00114F25"/>
    <w:rsid w:val="00115282"/>
    <w:rsid w:val="001158AB"/>
    <w:rsid w:val="00117602"/>
    <w:rsid w:val="001247F2"/>
    <w:rsid w:val="00131E16"/>
    <w:rsid w:val="001342CC"/>
    <w:rsid w:val="001401C1"/>
    <w:rsid w:val="00161713"/>
    <w:rsid w:val="001633CF"/>
    <w:rsid w:val="00167DBE"/>
    <w:rsid w:val="0017647B"/>
    <w:rsid w:val="00182101"/>
    <w:rsid w:val="001864EB"/>
    <w:rsid w:val="0019163A"/>
    <w:rsid w:val="001922F5"/>
    <w:rsid w:val="00192D08"/>
    <w:rsid w:val="00193F5E"/>
    <w:rsid w:val="00194284"/>
    <w:rsid w:val="001A6FBF"/>
    <w:rsid w:val="001A755D"/>
    <w:rsid w:val="001B4CEA"/>
    <w:rsid w:val="001C3864"/>
    <w:rsid w:val="001C58BB"/>
    <w:rsid w:val="001E0355"/>
    <w:rsid w:val="001E2C6C"/>
    <w:rsid w:val="001E506A"/>
    <w:rsid w:val="001F0318"/>
    <w:rsid w:val="001F0B27"/>
    <w:rsid w:val="001F70F6"/>
    <w:rsid w:val="002014C7"/>
    <w:rsid w:val="00201D9B"/>
    <w:rsid w:val="00204131"/>
    <w:rsid w:val="00222B4D"/>
    <w:rsid w:val="00224807"/>
    <w:rsid w:val="00225D22"/>
    <w:rsid w:val="00230B41"/>
    <w:rsid w:val="00233CCF"/>
    <w:rsid w:val="00237E7F"/>
    <w:rsid w:val="00246F99"/>
    <w:rsid w:val="0025773B"/>
    <w:rsid w:val="00261872"/>
    <w:rsid w:val="00262B48"/>
    <w:rsid w:val="002714E4"/>
    <w:rsid w:val="00271D4B"/>
    <w:rsid w:val="00285813"/>
    <w:rsid w:val="00285E13"/>
    <w:rsid w:val="00290215"/>
    <w:rsid w:val="00297254"/>
    <w:rsid w:val="002A1492"/>
    <w:rsid w:val="002A5336"/>
    <w:rsid w:val="002B6301"/>
    <w:rsid w:val="002C10DF"/>
    <w:rsid w:val="002D62D0"/>
    <w:rsid w:val="002E1178"/>
    <w:rsid w:val="002E18A2"/>
    <w:rsid w:val="002F30E8"/>
    <w:rsid w:val="00312C45"/>
    <w:rsid w:val="0031315E"/>
    <w:rsid w:val="00321C6D"/>
    <w:rsid w:val="00331E22"/>
    <w:rsid w:val="0033256C"/>
    <w:rsid w:val="00334000"/>
    <w:rsid w:val="00347365"/>
    <w:rsid w:val="00356D4F"/>
    <w:rsid w:val="00360220"/>
    <w:rsid w:val="00373692"/>
    <w:rsid w:val="003846CE"/>
    <w:rsid w:val="00396395"/>
    <w:rsid w:val="003A29D0"/>
    <w:rsid w:val="003B0C72"/>
    <w:rsid w:val="003B6DAA"/>
    <w:rsid w:val="003C306F"/>
    <w:rsid w:val="003C5F11"/>
    <w:rsid w:val="003E4E20"/>
    <w:rsid w:val="003F39AC"/>
    <w:rsid w:val="003F5131"/>
    <w:rsid w:val="003F5224"/>
    <w:rsid w:val="003F6D65"/>
    <w:rsid w:val="003F7D6E"/>
    <w:rsid w:val="00401FA9"/>
    <w:rsid w:val="00410D1A"/>
    <w:rsid w:val="00411E82"/>
    <w:rsid w:val="00411F18"/>
    <w:rsid w:val="00412BCE"/>
    <w:rsid w:val="00433EEC"/>
    <w:rsid w:val="004354B5"/>
    <w:rsid w:val="00437552"/>
    <w:rsid w:val="004448B1"/>
    <w:rsid w:val="00452584"/>
    <w:rsid w:val="00455A72"/>
    <w:rsid w:val="00463285"/>
    <w:rsid w:val="00465006"/>
    <w:rsid w:val="004765B4"/>
    <w:rsid w:val="00494973"/>
    <w:rsid w:val="004B0EF2"/>
    <w:rsid w:val="004F2E6B"/>
    <w:rsid w:val="004F64C3"/>
    <w:rsid w:val="00504C48"/>
    <w:rsid w:val="005126F0"/>
    <w:rsid w:val="00514BDD"/>
    <w:rsid w:val="00521553"/>
    <w:rsid w:val="00524627"/>
    <w:rsid w:val="00525654"/>
    <w:rsid w:val="00534D98"/>
    <w:rsid w:val="00551ADD"/>
    <w:rsid w:val="005615EC"/>
    <w:rsid w:val="005638D5"/>
    <w:rsid w:val="005743BD"/>
    <w:rsid w:val="0057782A"/>
    <w:rsid w:val="00587122"/>
    <w:rsid w:val="00592CB7"/>
    <w:rsid w:val="00593C95"/>
    <w:rsid w:val="005A0BD3"/>
    <w:rsid w:val="005C15E7"/>
    <w:rsid w:val="005C21E3"/>
    <w:rsid w:val="005C3BEA"/>
    <w:rsid w:val="005D098D"/>
    <w:rsid w:val="005D0BB4"/>
    <w:rsid w:val="005D6F1E"/>
    <w:rsid w:val="005F6CB0"/>
    <w:rsid w:val="00600760"/>
    <w:rsid w:val="006067CF"/>
    <w:rsid w:val="00606A93"/>
    <w:rsid w:val="00606B45"/>
    <w:rsid w:val="006077EE"/>
    <w:rsid w:val="0061164A"/>
    <w:rsid w:val="00613145"/>
    <w:rsid w:val="00631E57"/>
    <w:rsid w:val="006342F5"/>
    <w:rsid w:val="006359BA"/>
    <w:rsid w:val="00642915"/>
    <w:rsid w:val="0064568E"/>
    <w:rsid w:val="00655304"/>
    <w:rsid w:val="006557B5"/>
    <w:rsid w:val="00657B2A"/>
    <w:rsid w:val="00657F5E"/>
    <w:rsid w:val="006619CA"/>
    <w:rsid w:val="006648A2"/>
    <w:rsid w:val="00666518"/>
    <w:rsid w:val="006830B8"/>
    <w:rsid w:val="00692F06"/>
    <w:rsid w:val="0069599B"/>
    <w:rsid w:val="006A5E6A"/>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60EBB"/>
    <w:rsid w:val="007633A6"/>
    <w:rsid w:val="00773071"/>
    <w:rsid w:val="00776832"/>
    <w:rsid w:val="0078039C"/>
    <w:rsid w:val="00781A8D"/>
    <w:rsid w:val="007832AD"/>
    <w:rsid w:val="00785046"/>
    <w:rsid w:val="0078569F"/>
    <w:rsid w:val="00785724"/>
    <w:rsid w:val="00792071"/>
    <w:rsid w:val="007931A6"/>
    <w:rsid w:val="007A5585"/>
    <w:rsid w:val="007B3FD9"/>
    <w:rsid w:val="007B66FC"/>
    <w:rsid w:val="007C0739"/>
    <w:rsid w:val="007C60BF"/>
    <w:rsid w:val="007C67AA"/>
    <w:rsid w:val="007E1238"/>
    <w:rsid w:val="007E1B21"/>
    <w:rsid w:val="007E4C33"/>
    <w:rsid w:val="008132AD"/>
    <w:rsid w:val="00815A74"/>
    <w:rsid w:val="00822C86"/>
    <w:rsid w:val="0082564C"/>
    <w:rsid w:val="008300FF"/>
    <w:rsid w:val="008319A9"/>
    <w:rsid w:val="00832543"/>
    <w:rsid w:val="008403E6"/>
    <w:rsid w:val="00840488"/>
    <w:rsid w:val="00841910"/>
    <w:rsid w:val="0084538E"/>
    <w:rsid w:val="008669AF"/>
    <w:rsid w:val="0087327B"/>
    <w:rsid w:val="00873357"/>
    <w:rsid w:val="008733B8"/>
    <w:rsid w:val="0087670C"/>
    <w:rsid w:val="0088121B"/>
    <w:rsid w:val="00883379"/>
    <w:rsid w:val="00892DA2"/>
    <w:rsid w:val="008941D4"/>
    <w:rsid w:val="008969BA"/>
    <w:rsid w:val="008B6213"/>
    <w:rsid w:val="008C288B"/>
    <w:rsid w:val="008C3C52"/>
    <w:rsid w:val="008E1097"/>
    <w:rsid w:val="008E163F"/>
    <w:rsid w:val="008E7A32"/>
    <w:rsid w:val="008F04E0"/>
    <w:rsid w:val="008F13C8"/>
    <w:rsid w:val="008F68AC"/>
    <w:rsid w:val="0090676B"/>
    <w:rsid w:val="009149E4"/>
    <w:rsid w:val="00922DE3"/>
    <w:rsid w:val="0092375C"/>
    <w:rsid w:val="00926076"/>
    <w:rsid w:val="00933365"/>
    <w:rsid w:val="0094066D"/>
    <w:rsid w:val="00941DD9"/>
    <w:rsid w:val="00960DB6"/>
    <w:rsid w:val="00965FA3"/>
    <w:rsid w:val="00966833"/>
    <w:rsid w:val="0097362A"/>
    <w:rsid w:val="00973BE8"/>
    <w:rsid w:val="00986AF7"/>
    <w:rsid w:val="00987CCD"/>
    <w:rsid w:val="00992025"/>
    <w:rsid w:val="00995157"/>
    <w:rsid w:val="009A7461"/>
    <w:rsid w:val="009B374C"/>
    <w:rsid w:val="009B4BB2"/>
    <w:rsid w:val="009C5FBA"/>
    <w:rsid w:val="009D4202"/>
    <w:rsid w:val="009E1105"/>
    <w:rsid w:val="009E209A"/>
    <w:rsid w:val="009F03E0"/>
    <w:rsid w:val="00A02EF4"/>
    <w:rsid w:val="00A07F88"/>
    <w:rsid w:val="00A235CE"/>
    <w:rsid w:val="00A31203"/>
    <w:rsid w:val="00A320DE"/>
    <w:rsid w:val="00A559A2"/>
    <w:rsid w:val="00A55EBF"/>
    <w:rsid w:val="00A73000"/>
    <w:rsid w:val="00A7330D"/>
    <w:rsid w:val="00A73477"/>
    <w:rsid w:val="00A74D9F"/>
    <w:rsid w:val="00A815C9"/>
    <w:rsid w:val="00A854BD"/>
    <w:rsid w:val="00AA0095"/>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E3D"/>
    <w:rsid w:val="00B3772C"/>
    <w:rsid w:val="00B3788A"/>
    <w:rsid w:val="00B43289"/>
    <w:rsid w:val="00B434D5"/>
    <w:rsid w:val="00B517C4"/>
    <w:rsid w:val="00B525B3"/>
    <w:rsid w:val="00B5746E"/>
    <w:rsid w:val="00B70B59"/>
    <w:rsid w:val="00B77242"/>
    <w:rsid w:val="00B77FF1"/>
    <w:rsid w:val="00B80BF4"/>
    <w:rsid w:val="00B86F7A"/>
    <w:rsid w:val="00B96A68"/>
    <w:rsid w:val="00BA6CD3"/>
    <w:rsid w:val="00BB4874"/>
    <w:rsid w:val="00BB4BE8"/>
    <w:rsid w:val="00BC475E"/>
    <w:rsid w:val="00BC6E0E"/>
    <w:rsid w:val="00BD622F"/>
    <w:rsid w:val="00BD78DA"/>
    <w:rsid w:val="00BE7854"/>
    <w:rsid w:val="00C11CD5"/>
    <w:rsid w:val="00C20B5C"/>
    <w:rsid w:val="00C24770"/>
    <w:rsid w:val="00C275C5"/>
    <w:rsid w:val="00C3217E"/>
    <w:rsid w:val="00C41003"/>
    <w:rsid w:val="00C473C0"/>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11916"/>
    <w:rsid w:val="00D14998"/>
    <w:rsid w:val="00D17E79"/>
    <w:rsid w:val="00D21066"/>
    <w:rsid w:val="00D31A5A"/>
    <w:rsid w:val="00D41A4F"/>
    <w:rsid w:val="00D43912"/>
    <w:rsid w:val="00D47359"/>
    <w:rsid w:val="00D53D76"/>
    <w:rsid w:val="00D55671"/>
    <w:rsid w:val="00D71537"/>
    <w:rsid w:val="00D8438B"/>
    <w:rsid w:val="00D920AD"/>
    <w:rsid w:val="00DC5326"/>
    <w:rsid w:val="00DD784F"/>
    <w:rsid w:val="00DE0EC6"/>
    <w:rsid w:val="00DF34C0"/>
    <w:rsid w:val="00DF68CF"/>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A0BEC"/>
    <w:rsid w:val="00EA52C7"/>
    <w:rsid w:val="00EC1943"/>
    <w:rsid w:val="00EC591E"/>
    <w:rsid w:val="00ED146A"/>
    <w:rsid w:val="00EE3BC8"/>
    <w:rsid w:val="00EE4D0F"/>
    <w:rsid w:val="00F11017"/>
    <w:rsid w:val="00F17B13"/>
    <w:rsid w:val="00F20077"/>
    <w:rsid w:val="00F36F71"/>
    <w:rsid w:val="00F447D5"/>
    <w:rsid w:val="00F4679F"/>
    <w:rsid w:val="00F51929"/>
    <w:rsid w:val="00F53F97"/>
    <w:rsid w:val="00F54627"/>
    <w:rsid w:val="00F603B6"/>
    <w:rsid w:val="00F6267B"/>
    <w:rsid w:val="00F726F9"/>
    <w:rsid w:val="00F7571F"/>
    <w:rsid w:val="00F84012"/>
    <w:rsid w:val="00F9253A"/>
    <w:rsid w:val="00F92B07"/>
    <w:rsid w:val="00F9444F"/>
    <w:rsid w:val="00FA064C"/>
    <w:rsid w:val="00FA1F56"/>
    <w:rsid w:val="00FA3AF2"/>
    <w:rsid w:val="00FA5AC7"/>
    <w:rsid w:val="00FB0753"/>
    <w:rsid w:val="00FB3051"/>
    <w:rsid w:val="00FB3865"/>
    <w:rsid w:val="00FB7B43"/>
    <w:rsid w:val="00FC23E7"/>
    <w:rsid w:val="00FC3FB8"/>
    <w:rsid w:val="00FD0A77"/>
    <w:rsid w:val="00FD5BA5"/>
    <w:rsid w:val="00FD5C7E"/>
    <w:rsid w:val="00FE3E42"/>
    <w:rsid w:val="00FE4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1C8B"/>
  <w15:docId w15:val="{CCEF90C3-0A96-4BA2-ABAF-81F37022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52CE69E2A80F24A858289186DFA53217DECBAE626FB843D5A6AF8718957D4FE753A9CF5C36A0A1EEF38115BL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F52CE69E2A80F24A859D9C1D6DFA53297DE3B1E726FB843D5A6AF8718957D4FE753A9CF5C36A0A1EEF38115BL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5E0E-689F-469C-A113-4DCA7790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6988</Words>
  <Characters>39837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30</cp:revision>
  <cp:lastPrinted>2020-09-30T15:07:00Z</cp:lastPrinted>
  <dcterms:created xsi:type="dcterms:W3CDTF">2020-12-02T12:29:00Z</dcterms:created>
  <dcterms:modified xsi:type="dcterms:W3CDTF">2025-02-24T13:11:00Z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